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5F3B" w14:textId="4DC83391" w:rsidR="001D3FA0" w:rsidRPr="001D3FA0" w:rsidRDefault="001D3FA0" w:rsidP="001D3FA0">
      <w:pPr>
        <w:spacing w:after="0" w:line="240" w:lineRule="auto"/>
        <w:jc w:val="center"/>
        <w:rPr>
          <w:rFonts w:ascii="Times New Roman" w:hAnsi="Times New Roman" w:cs="Times New Roman"/>
          <w:b/>
          <w:caps/>
          <w:u w:val="single"/>
        </w:rPr>
      </w:pPr>
      <w:bookmarkStart w:id="0" w:name="_Toc511133667"/>
      <w:bookmarkStart w:id="1" w:name="_Hlk60740452"/>
    </w:p>
    <w:p w14:paraId="146F2AF4" w14:textId="07CF8DFD" w:rsidR="001D3FA0" w:rsidRPr="001D3FA0" w:rsidRDefault="001D3FA0" w:rsidP="001D3FA0">
      <w:pPr>
        <w:spacing w:after="0" w:line="24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14:paraId="6B092F79" w14:textId="3291942F" w:rsidR="001D3FA0" w:rsidRPr="001D3FA0" w:rsidRDefault="00030D7F" w:rsidP="001D3FA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NEKUSTAMO ĪPAŠUMU </w:t>
      </w:r>
      <w:r w:rsidR="004D689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IEKŠĒJĀS </w:t>
      </w:r>
      <w:r w:rsidR="00484395">
        <w:rPr>
          <w:rFonts w:ascii="Times New Roman" w:hAnsi="Times New Roman" w:cs="Times New Roman"/>
          <w:b/>
          <w:bCs/>
          <w:sz w:val="28"/>
          <w:szCs w:val="28"/>
          <w:u w:val="single"/>
        </w:rPr>
        <w:t>KĀRTĪBAS NOTEIKUMI</w:t>
      </w:r>
    </w:p>
    <w:p w14:paraId="5A6F34EF" w14:textId="77777777" w:rsidR="001D3FA0" w:rsidRPr="001D3FA0" w:rsidRDefault="001D3FA0" w:rsidP="001D3F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4E97F4" w14:textId="7EE17D53" w:rsidR="001D3FA0" w:rsidRPr="00C44419" w:rsidRDefault="001D3FA0" w:rsidP="003578C1">
      <w:pPr>
        <w:pStyle w:val="ListParagraph"/>
        <w:numPr>
          <w:ilvl w:val="0"/>
          <w:numId w:val="10"/>
        </w:numPr>
        <w:ind w:left="284" w:hanging="284"/>
        <w:jc w:val="both"/>
        <w:rPr>
          <w:b/>
          <w:sz w:val="22"/>
          <w:szCs w:val="22"/>
          <w:lang w:val="lv-LV"/>
        </w:rPr>
      </w:pPr>
      <w:bookmarkStart w:id="2" w:name="_Hlk131413188"/>
      <w:r w:rsidRPr="00C44419">
        <w:rPr>
          <w:b/>
          <w:sz w:val="22"/>
          <w:szCs w:val="22"/>
          <w:lang w:val="lv-LV"/>
        </w:rPr>
        <w:t>MĒRĶIS</w:t>
      </w:r>
    </w:p>
    <w:p w14:paraId="07554531" w14:textId="0DBB7283" w:rsidR="00DF0C89" w:rsidRPr="004105DD" w:rsidRDefault="00354FB5" w:rsidP="00C0401E">
      <w:pPr>
        <w:pStyle w:val="ListParagraph"/>
        <w:ind w:left="0" w:firstLine="720"/>
        <w:jc w:val="both"/>
        <w:rPr>
          <w:bCs/>
          <w:sz w:val="22"/>
          <w:szCs w:val="22"/>
          <w:lang w:val="lv-LV"/>
        </w:rPr>
      </w:pPr>
      <w:r w:rsidRPr="004105DD">
        <w:rPr>
          <w:bCs/>
          <w:sz w:val="22"/>
          <w:szCs w:val="22"/>
          <w:lang w:val="lv-LV"/>
        </w:rPr>
        <w:t xml:space="preserve">Nodrošināt </w:t>
      </w:r>
      <w:r w:rsidR="00C0401E">
        <w:rPr>
          <w:bCs/>
          <w:sz w:val="22"/>
          <w:szCs w:val="22"/>
          <w:lang w:val="lv-LV"/>
        </w:rPr>
        <w:t>NĪ</w:t>
      </w:r>
      <w:r w:rsidR="002F5307" w:rsidRPr="004105DD">
        <w:rPr>
          <w:bCs/>
          <w:sz w:val="22"/>
          <w:szCs w:val="22"/>
          <w:lang w:val="lv-LV"/>
        </w:rPr>
        <w:t xml:space="preserve"> iekšējās kārtības noteikumu</w:t>
      </w:r>
      <w:r w:rsidR="006F0FF2" w:rsidRPr="004105DD">
        <w:rPr>
          <w:bCs/>
          <w:sz w:val="22"/>
          <w:szCs w:val="22"/>
          <w:lang w:val="lv-LV"/>
        </w:rPr>
        <w:t xml:space="preserve"> </w:t>
      </w:r>
      <w:r w:rsidR="006F0FF2" w:rsidRPr="0011395D">
        <w:rPr>
          <w:bCs/>
          <w:sz w:val="22"/>
          <w:szCs w:val="22"/>
          <w:lang w:val="lv-LV"/>
        </w:rPr>
        <w:t>ievērošanu</w:t>
      </w:r>
      <w:r w:rsidR="00944FB0" w:rsidRPr="0011395D">
        <w:rPr>
          <w:bCs/>
          <w:sz w:val="22"/>
          <w:szCs w:val="22"/>
          <w:lang w:val="lv-LV"/>
        </w:rPr>
        <w:t xml:space="preserve"> </w:t>
      </w:r>
      <w:r w:rsidR="00944FB0" w:rsidRPr="0011395D">
        <w:rPr>
          <w:rFonts w:eastAsiaTheme="majorEastAsia" w:cstheme="majorBidi"/>
          <w:bCs/>
          <w:sz w:val="22"/>
          <w:szCs w:val="22"/>
          <w:lang w:val="lv-LV"/>
        </w:rPr>
        <w:t>VNĪ īpašumā, valdījumā, pārvaldīšanā vai apsaimniekošanā un lietotāja lietošanā un/vai apsaimniekošanā esošos NĪ, to daļā vai telpās</w:t>
      </w:r>
      <w:r w:rsidR="0077764B" w:rsidRPr="0011395D">
        <w:rPr>
          <w:bCs/>
          <w:sz w:val="22"/>
          <w:szCs w:val="22"/>
          <w:lang w:val="lv-LV"/>
        </w:rPr>
        <w:t>.</w:t>
      </w:r>
    </w:p>
    <w:bookmarkEnd w:id="2"/>
    <w:p w14:paraId="3CE6D761" w14:textId="6D4C24E4" w:rsidR="003578C1" w:rsidRPr="00C44419" w:rsidRDefault="003578C1" w:rsidP="003578C1">
      <w:pPr>
        <w:pStyle w:val="ListParagraph"/>
        <w:jc w:val="both"/>
        <w:rPr>
          <w:b/>
          <w:sz w:val="22"/>
          <w:szCs w:val="22"/>
          <w:lang w:val="lv-LV"/>
        </w:rPr>
      </w:pPr>
    </w:p>
    <w:p w14:paraId="1D285165" w14:textId="253373E0" w:rsidR="001D3FA0" w:rsidRPr="00C44419" w:rsidRDefault="001D3FA0" w:rsidP="001D3F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4419">
        <w:rPr>
          <w:rFonts w:ascii="Times New Roman" w:hAnsi="Times New Roman" w:cs="Times New Roman"/>
          <w:b/>
        </w:rPr>
        <w:t>2. DOKUMENTĀ LIETOTO TERMINU UN SAĪSINĀJUMU SKAIDROJUMS</w:t>
      </w:r>
    </w:p>
    <w:p w14:paraId="74154879" w14:textId="0B235873" w:rsidR="00633AC4" w:rsidRPr="00C44419" w:rsidRDefault="00C0401E" w:rsidP="003578C1">
      <w:pPr>
        <w:pStyle w:val="ListParagraph"/>
        <w:keepNext/>
        <w:keepLines/>
        <w:numPr>
          <w:ilvl w:val="1"/>
          <w:numId w:val="9"/>
        </w:numPr>
        <w:jc w:val="both"/>
        <w:outlineLvl w:val="0"/>
        <w:rPr>
          <w:rFonts w:eastAsiaTheme="majorEastAsia" w:cstheme="majorBidi"/>
          <w:bCs/>
          <w:sz w:val="22"/>
          <w:szCs w:val="22"/>
          <w:lang w:val="lv-LV"/>
        </w:rPr>
      </w:pPr>
      <w:r>
        <w:rPr>
          <w:rFonts w:eastAsiaTheme="majorEastAsia" w:cstheme="majorBidi"/>
          <w:b/>
          <w:sz w:val="22"/>
          <w:szCs w:val="22"/>
          <w:lang w:val="lv-LV"/>
        </w:rPr>
        <w:t xml:space="preserve"> </w:t>
      </w:r>
      <w:r w:rsidR="00633AC4" w:rsidRPr="00C44419">
        <w:rPr>
          <w:rFonts w:eastAsiaTheme="majorEastAsia" w:cstheme="majorBidi"/>
          <w:b/>
          <w:sz w:val="22"/>
          <w:szCs w:val="22"/>
          <w:lang w:val="lv-LV"/>
        </w:rPr>
        <w:t>24x7 atbalsts</w:t>
      </w:r>
      <w:r w:rsidR="00633AC4" w:rsidRPr="00C44419">
        <w:rPr>
          <w:rFonts w:eastAsiaTheme="majorEastAsia" w:cstheme="majorBidi"/>
          <w:bCs/>
          <w:sz w:val="22"/>
          <w:szCs w:val="22"/>
          <w:lang w:val="lv-LV"/>
        </w:rPr>
        <w:t xml:space="preserve"> – VNĪ diennakts atbalsta serviss, kuram jebkurā laikā var pieteikt jebkuru apsaimniekošanas problēmu un avārijas situāciju, kā arī saņemt nepieciešamās konsultācijas:</w:t>
      </w:r>
    </w:p>
    <w:p w14:paraId="6F8A3900" w14:textId="77777777" w:rsidR="00633AC4" w:rsidRPr="00633AC4" w:rsidRDefault="00633AC4" w:rsidP="00633AC4">
      <w:pPr>
        <w:keepNext/>
        <w:keepLines/>
        <w:numPr>
          <w:ilvl w:val="1"/>
          <w:numId w:val="8"/>
        </w:numPr>
        <w:spacing w:after="0" w:line="240" w:lineRule="auto"/>
        <w:jc w:val="both"/>
        <w:outlineLvl w:val="0"/>
        <w:rPr>
          <w:rFonts w:ascii="Times New Roman" w:eastAsiaTheme="majorEastAsia" w:hAnsi="Times New Roman" w:cstheme="majorBidi"/>
          <w:bCs/>
        </w:rPr>
      </w:pPr>
      <w:r w:rsidRPr="00633AC4">
        <w:rPr>
          <w:rFonts w:ascii="Times New Roman" w:eastAsiaTheme="majorEastAsia" w:hAnsi="Times New Roman" w:cstheme="majorBidi"/>
          <w:bCs/>
        </w:rPr>
        <w:t>zvanot pa bezmaksas informācijas tālruni 80002000;</w:t>
      </w:r>
    </w:p>
    <w:p w14:paraId="24B99655" w14:textId="5B3F9338" w:rsidR="00633AC4" w:rsidRPr="00633AC4" w:rsidRDefault="00633AC4" w:rsidP="00633AC4">
      <w:pPr>
        <w:keepNext/>
        <w:keepLines/>
        <w:numPr>
          <w:ilvl w:val="1"/>
          <w:numId w:val="8"/>
        </w:numPr>
        <w:spacing w:after="0" w:line="240" w:lineRule="auto"/>
        <w:jc w:val="both"/>
        <w:outlineLvl w:val="0"/>
        <w:rPr>
          <w:rFonts w:ascii="Times New Roman" w:eastAsiaTheme="majorEastAsia" w:hAnsi="Times New Roman" w:cstheme="majorBidi"/>
          <w:bCs/>
        </w:rPr>
      </w:pPr>
      <w:r w:rsidRPr="00633AC4">
        <w:rPr>
          <w:rFonts w:ascii="Times New Roman" w:eastAsiaTheme="majorEastAsia" w:hAnsi="Times New Roman" w:cstheme="majorBidi"/>
          <w:bCs/>
        </w:rPr>
        <w:t xml:space="preserve">rakstot e-pastu uz </w:t>
      </w:r>
      <w:hyperlink r:id="rId11" w:history="1">
        <w:r w:rsidRPr="00633AC4">
          <w:rPr>
            <w:rFonts w:ascii="Times New Roman" w:eastAsiaTheme="majorEastAsia" w:hAnsi="Times New Roman" w:cstheme="majorBidi"/>
            <w:bCs/>
          </w:rPr>
          <w:t>atbalsts@vni.lv</w:t>
        </w:r>
      </w:hyperlink>
      <w:r w:rsidR="00C0401E">
        <w:rPr>
          <w:rFonts w:ascii="Times New Roman" w:eastAsiaTheme="majorEastAsia" w:hAnsi="Times New Roman" w:cstheme="majorBidi"/>
          <w:bCs/>
        </w:rPr>
        <w:t>;</w:t>
      </w:r>
    </w:p>
    <w:p w14:paraId="7EC912EB" w14:textId="273B3923" w:rsidR="00633AC4" w:rsidRPr="00C44419" w:rsidRDefault="00C0401E" w:rsidP="003578C1">
      <w:pPr>
        <w:pStyle w:val="ListParagraph"/>
        <w:keepNext/>
        <w:keepLines/>
        <w:numPr>
          <w:ilvl w:val="1"/>
          <w:numId w:val="9"/>
        </w:numPr>
        <w:jc w:val="both"/>
        <w:outlineLvl w:val="0"/>
        <w:rPr>
          <w:rFonts w:eastAsiaTheme="majorEastAsia" w:cstheme="majorBidi"/>
          <w:bCs/>
          <w:sz w:val="22"/>
          <w:szCs w:val="22"/>
          <w:lang w:val="lv-LV"/>
        </w:rPr>
      </w:pPr>
      <w:r>
        <w:rPr>
          <w:rFonts w:eastAsiaTheme="majorEastAsia" w:cstheme="majorBidi"/>
          <w:b/>
          <w:sz w:val="22"/>
          <w:szCs w:val="22"/>
          <w:lang w:val="lv-LV"/>
        </w:rPr>
        <w:t xml:space="preserve"> a</w:t>
      </w:r>
      <w:r w:rsidR="00633AC4" w:rsidRPr="00C44419">
        <w:rPr>
          <w:rFonts w:eastAsiaTheme="majorEastAsia" w:cstheme="majorBidi"/>
          <w:b/>
          <w:sz w:val="22"/>
          <w:szCs w:val="22"/>
          <w:lang w:val="lv-LV"/>
        </w:rPr>
        <w:t>pmeklētājs</w:t>
      </w:r>
      <w:r w:rsidR="00633AC4" w:rsidRPr="00C44419">
        <w:rPr>
          <w:rFonts w:eastAsiaTheme="majorEastAsia" w:cstheme="majorBidi"/>
          <w:bCs/>
          <w:sz w:val="22"/>
          <w:szCs w:val="22"/>
          <w:lang w:val="lv-LV"/>
        </w:rPr>
        <w:t xml:space="preserve"> – jebkura persona, kas atrodas </w:t>
      </w:r>
      <w:r>
        <w:rPr>
          <w:rFonts w:eastAsiaTheme="majorEastAsia" w:cstheme="majorBidi"/>
          <w:bCs/>
          <w:sz w:val="22"/>
          <w:szCs w:val="22"/>
          <w:lang w:val="lv-LV"/>
        </w:rPr>
        <w:t>VNĪ</w:t>
      </w:r>
      <w:r w:rsidR="00633AC4" w:rsidRPr="00C44419">
        <w:rPr>
          <w:rFonts w:eastAsiaTheme="majorEastAsia" w:cstheme="majorBidi"/>
          <w:bCs/>
          <w:sz w:val="22"/>
          <w:szCs w:val="22"/>
          <w:lang w:val="lv-LV"/>
        </w:rPr>
        <w:t xml:space="preserve"> īpašumā, valdījumā, pārvaldīšanā un/vai apsaimniekošanā esošā </w:t>
      </w:r>
      <w:r>
        <w:rPr>
          <w:rFonts w:eastAsiaTheme="majorEastAsia" w:cstheme="majorBidi"/>
          <w:bCs/>
          <w:sz w:val="22"/>
          <w:szCs w:val="22"/>
          <w:lang w:val="lv-LV"/>
        </w:rPr>
        <w:t>NĪ;</w:t>
      </w:r>
    </w:p>
    <w:p w14:paraId="7AE67C54" w14:textId="5F2CA035" w:rsidR="00C23F9B" w:rsidRPr="00C44419" w:rsidRDefault="00C0401E" w:rsidP="003578C1">
      <w:pPr>
        <w:pStyle w:val="ListParagraph"/>
        <w:keepNext/>
        <w:keepLines/>
        <w:numPr>
          <w:ilvl w:val="1"/>
          <w:numId w:val="9"/>
        </w:numPr>
        <w:jc w:val="both"/>
        <w:outlineLvl w:val="0"/>
        <w:rPr>
          <w:rFonts w:eastAsiaTheme="majorEastAsia" w:cstheme="majorBidi"/>
          <w:bCs/>
          <w:sz w:val="22"/>
          <w:szCs w:val="22"/>
          <w:lang w:val="lv-LV"/>
        </w:rPr>
      </w:pPr>
      <w:r>
        <w:rPr>
          <w:rFonts w:eastAsiaTheme="majorEastAsia" w:cstheme="majorBidi"/>
          <w:bCs/>
          <w:sz w:val="22"/>
          <w:szCs w:val="22"/>
          <w:lang w:val="lv-LV"/>
        </w:rPr>
        <w:t xml:space="preserve"> </w:t>
      </w:r>
      <w:r w:rsidR="00C23F9B" w:rsidRPr="00C0401E">
        <w:rPr>
          <w:rFonts w:eastAsiaTheme="majorEastAsia" w:cstheme="majorBidi"/>
          <w:b/>
          <w:sz w:val="22"/>
          <w:szCs w:val="22"/>
          <w:lang w:val="lv-LV"/>
        </w:rPr>
        <w:t>KVS</w:t>
      </w:r>
      <w:r w:rsidR="00C23F9B" w:rsidRPr="00C44419">
        <w:rPr>
          <w:rFonts w:eastAsiaTheme="majorEastAsia" w:cstheme="majorBidi"/>
          <w:bCs/>
          <w:sz w:val="22"/>
          <w:szCs w:val="22"/>
          <w:lang w:val="lv-LV"/>
        </w:rPr>
        <w:t xml:space="preserve"> </w:t>
      </w:r>
      <w:r w:rsidR="00907A0D" w:rsidRPr="00C44419">
        <w:rPr>
          <w:rFonts w:eastAsiaTheme="majorEastAsia" w:cstheme="majorBidi"/>
          <w:bCs/>
          <w:sz w:val="22"/>
          <w:szCs w:val="22"/>
          <w:lang w:val="lv-LV"/>
        </w:rPr>
        <w:t>–</w:t>
      </w:r>
      <w:r w:rsidR="00C23F9B" w:rsidRPr="00C44419">
        <w:rPr>
          <w:rFonts w:eastAsiaTheme="majorEastAsia" w:cstheme="majorBidi"/>
          <w:bCs/>
          <w:sz w:val="22"/>
          <w:szCs w:val="22"/>
          <w:lang w:val="lv-LV"/>
        </w:rPr>
        <w:t xml:space="preserve"> kval</w:t>
      </w:r>
      <w:r w:rsidR="00907A0D" w:rsidRPr="00C44419">
        <w:rPr>
          <w:rFonts w:eastAsiaTheme="majorEastAsia" w:cstheme="majorBidi"/>
          <w:bCs/>
          <w:sz w:val="22"/>
          <w:szCs w:val="22"/>
          <w:lang w:val="lv-LV"/>
        </w:rPr>
        <w:t>itātes vadības sistēma</w:t>
      </w:r>
      <w:r>
        <w:rPr>
          <w:rFonts w:eastAsiaTheme="majorEastAsia" w:cstheme="majorBidi"/>
          <w:bCs/>
          <w:sz w:val="22"/>
          <w:szCs w:val="22"/>
          <w:lang w:val="lv-LV"/>
        </w:rPr>
        <w:t>;</w:t>
      </w:r>
    </w:p>
    <w:p w14:paraId="02E7ABA0" w14:textId="31EDFC8A" w:rsidR="00633AC4" w:rsidRPr="00C44419" w:rsidRDefault="00C0401E" w:rsidP="006D36FA">
      <w:pPr>
        <w:pStyle w:val="ListParagraph"/>
        <w:keepNext/>
        <w:keepLines/>
        <w:numPr>
          <w:ilvl w:val="1"/>
          <w:numId w:val="9"/>
        </w:numPr>
        <w:ind w:left="357" w:hanging="357"/>
        <w:jc w:val="both"/>
        <w:outlineLvl w:val="0"/>
        <w:rPr>
          <w:rFonts w:eastAsiaTheme="majorEastAsia" w:cstheme="majorBidi"/>
          <w:bCs/>
          <w:sz w:val="22"/>
          <w:szCs w:val="22"/>
          <w:lang w:val="lv-LV"/>
        </w:rPr>
      </w:pPr>
      <w:r>
        <w:rPr>
          <w:rFonts w:eastAsiaTheme="majorEastAsia" w:cstheme="majorBidi"/>
          <w:b/>
          <w:sz w:val="22"/>
          <w:szCs w:val="22"/>
          <w:lang w:val="lv-LV"/>
        </w:rPr>
        <w:t xml:space="preserve"> l</w:t>
      </w:r>
      <w:r w:rsidR="00633AC4" w:rsidRPr="00C44419">
        <w:rPr>
          <w:rFonts w:eastAsiaTheme="majorEastAsia" w:cstheme="majorBidi"/>
          <w:b/>
          <w:sz w:val="22"/>
          <w:szCs w:val="22"/>
          <w:lang w:val="lv-LV"/>
        </w:rPr>
        <w:t>ietotājs</w:t>
      </w:r>
      <w:r w:rsidR="00633AC4" w:rsidRPr="00C44419">
        <w:rPr>
          <w:rFonts w:eastAsiaTheme="majorEastAsia" w:cstheme="majorBidi"/>
          <w:bCs/>
          <w:sz w:val="22"/>
          <w:szCs w:val="22"/>
          <w:lang w:val="lv-LV"/>
        </w:rPr>
        <w:t xml:space="preserve"> – jebkura persona, kas, pamatojoties uz lietošanas (nomas, apakšnomas, patapinājuma, pilnvarojuma, apsaimniekošanas un lietošanas, īres u.</w:t>
      </w:r>
      <w:r>
        <w:rPr>
          <w:rFonts w:eastAsiaTheme="majorEastAsia" w:cstheme="majorBidi"/>
          <w:bCs/>
          <w:sz w:val="22"/>
          <w:szCs w:val="22"/>
          <w:lang w:val="lv-LV"/>
        </w:rPr>
        <w:t xml:space="preserve"> </w:t>
      </w:r>
      <w:r w:rsidR="00633AC4" w:rsidRPr="00C44419">
        <w:rPr>
          <w:rFonts w:eastAsiaTheme="majorEastAsia" w:cstheme="majorBidi"/>
          <w:bCs/>
          <w:sz w:val="22"/>
          <w:szCs w:val="22"/>
          <w:lang w:val="lv-LV"/>
        </w:rPr>
        <w:t>c.</w:t>
      </w:r>
      <w:r>
        <w:rPr>
          <w:rFonts w:eastAsiaTheme="majorEastAsia" w:cstheme="majorBidi"/>
          <w:bCs/>
          <w:sz w:val="22"/>
          <w:szCs w:val="22"/>
          <w:lang w:val="lv-LV"/>
        </w:rPr>
        <w:t>) līgumu, kas noslēgts ar VNĪ,</w:t>
      </w:r>
      <w:r w:rsidR="00633AC4" w:rsidRPr="00C44419">
        <w:rPr>
          <w:rFonts w:eastAsiaTheme="majorEastAsia" w:cstheme="majorBidi"/>
          <w:bCs/>
          <w:sz w:val="22"/>
          <w:szCs w:val="22"/>
          <w:lang w:val="lv-LV"/>
        </w:rPr>
        <w:t xml:space="preserve"> lieto un/vai apsaimnieko V</w:t>
      </w:r>
      <w:r>
        <w:rPr>
          <w:rFonts w:eastAsiaTheme="majorEastAsia" w:cstheme="majorBidi"/>
          <w:bCs/>
          <w:sz w:val="22"/>
          <w:szCs w:val="22"/>
          <w:lang w:val="lv-LV"/>
        </w:rPr>
        <w:t>NĪ</w:t>
      </w:r>
      <w:r w:rsidR="00633AC4" w:rsidRPr="00C44419">
        <w:rPr>
          <w:rFonts w:eastAsiaTheme="majorEastAsia" w:cstheme="majorBidi"/>
          <w:bCs/>
          <w:sz w:val="22"/>
          <w:szCs w:val="22"/>
          <w:lang w:val="lv-LV"/>
        </w:rPr>
        <w:t xml:space="preserve"> īpašumā, valdījumā, pārvaldīšanā vai apsaimniekošanā esoš</w:t>
      </w:r>
      <w:r>
        <w:rPr>
          <w:rFonts w:eastAsiaTheme="majorEastAsia" w:cstheme="majorBidi"/>
          <w:bCs/>
          <w:sz w:val="22"/>
          <w:szCs w:val="22"/>
          <w:lang w:val="lv-LV"/>
        </w:rPr>
        <w:t>u</w:t>
      </w:r>
      <w:r w:rsidR="00633AC4" w:rsidRPr="00C44419">
        <w:rPr>
          <w:rFonts w:eastAsiaTheme="majorEastAsia" w:cstheme="majorBidi"/>
          <w:bCs/>
          <w:sz w:val="22"/>
          <w:szCs w:val="22"/>
          <w:lang w:val="lv-LV"/>
        </w:rPr>
        <w:t xml:space="preserve"> </w:t>
      </w:r>
      <w:r>
        <w:rPr>
          <w:rFonts w:eastAsiaTheme="majorEastAsia" w:cstheme="majorBidi"/>
          <w:bCs/>
          <w:sz w:val="22"/>
          <w:szCs w:val="22"/>
          <w:lang w:val="lv-LV"/>
        </w:rPr>
        <w:t>NĪ</w:t>
      </w:r>
      <w:r w:rsidR="00633AC4" w:rsidRPr="00C44419">
        <w:rPr>
          <w:rFonts w:eastAsiaTheme="majorEastAsia" w:cstheme="majorBidi"/>
          <w:bCs/>
          <w:sz w:val="22"/>
          <w:szCs w:val="22"/>
          <w:lang w:val="lv-LV"/>
        </w:rPr>
        <w:t xml:space="preserve">, tā daļu vai telpas; </w:t>
      </w:r>
    </w:p>
    <w:p w14:paraId="0CAFBC1F" w14:textId="686A1634" w:rsidR="00633AC4" w:rsidRPr="00C44419" w:rsidRDefault="00C0401E" w:rsidP="003578C1">
      <w:pPr>
        <w:pStyle w:val="ListParagraph"/>
        <w:keepNext/>
        <w:keepLines/>
        <w:numPr>
          <w:ilvl w:val="1"/>
          <w:numId w:val="9"/>
        </w:numPr>
        <w:jc w:val="both"/>
        <w:outlineLvl w:val="0"/>
        <w:rPr>
          <w:rFonts w:eastAsiaTheme="majorEastAsia" w:cstheme="majorBidi"/>
          <w:bCs/>
          <w:sz w:val="22"/>
          <w:szCs w:val="22"/>
          <w:lang w:val="lv-LV"/>
        </w:rPr>
      </w:pPr>
      <w:r>
        <w:rPr>
          <w:rFonts w:eastAsiaTheme="majorEastAsia" w:cstheme="majorBidi"/>
          <w:b/>
          <w:sz w:val="22"/>
          <w:szCs w:val="22"/>
          <w:lang w:val="lv-LV"/>
        </w:rPr>
        <w:t xml:space="preserve"> </w:t>
      </w:r>
      <w:r w:rsidR="00633AC4" w:rsidRPr="00C44419">
        <w:rPr>
          <w:rFonts w:eastAsiaTheme="majorEastAsia" w:cstheme="majorBidi"/>
          <w:b/>
          <w:sz w:val="22"/>
          <w:szCs w:val="22"/>
          <w:lang w:val="lv-LV"/>
        </w:rPr>
        <w:t xml:space="preserve">NĪ </w:t>
      </w:r>
      <w:r w:rsidR="00633AC4" w:rsidRPr="00C44419">
        <w:rPr>
          <w:rFonts w:eastAsiaTheme="majorEastAsia" w:cstheme="majorBidi"/>
          <w:bCs/>
          <w:sz w:val="22"/>
          <w:szCs w:val="22"/>
          <w:lang w:val="lv-LV"/>
        </w:rPr>
        <w:t xml:space="preserve">– </w:t>
      </w:r>
      <w:r>
        <w:rPr>
          <w:rFonts w:eastAsiaTheme="majorEastAsia" w:cstheme="majorBidi"/>
          <w:bCs/>
          <w:sz w:val="22"/>
          <w:szCs w:val="22"/>
          <w:lang w:val="lv-LV"/>
        </w:rPr>
        <w:t>VNĪ</w:t>
      </w:r>
      <w:r w:rsidR="00633AC4" w:rsidRPr="00C44419">
        <w:rPr>
          <w:rFonts w:eastAsiaTheme="majorEastAsia" w:cstheme="majorBidi"/>
          <w:bCs/>
          <w:sz w:val="22"/>
          <w:szCs w:val="22"/>
          <w:lang w:val="lv-LV"/>
        </w:rPr>
        <w:t xml:space="preserve"> īpašumā, valdījumā, pārvaldīšanā vai apsaimniekošanā un </w:t>
      </w:r>
      <w:r>
        <w:rPr>
          <w:rFonts w:eastAsiaTheme="majorEastAsia" w:cstheme="majorBidi"/>
          <w:bCs/>
          <w:sz w:val="22"/>
          <w:szCs w:val="22"/>
          <w:lang w:val="lv-LV"/>
        </w:rPr>
        <w:t>l</w:t>
      </w:r>
      <w:r w:rsidR="00633AC4" w:rsidRPr="00C44419">
        <w:rPr>
          <w:rFonts w:eastAsiaTheme="majorEastAsia" w:cstheme="majorBidi"/>
          <w:bCs/>
          <w:sz w:val="22"/>
          <w:szCs w:val="22"/>
          <w:lang w:val="lv-LV"/>
        </w:rPr>
        <w:t xml:space="preserve">ietotāja lietošanā un/vai apsaimniekošanā esošais </w:t>
      </w:r>
      <w:r>
        <w:rPr>
          <w:rFonts w:eastAsiaTheme="majorEastAsia" w:cstheme="majorBidi"/>
          <w:bCs/>
          <w:sz w:val="22"/>
          <w:szCs w:val="22"/>
          <w:lang w:val="lv-LV"/>
        </w:rPr>
        <w:t>NĪ</w:t>
      </w:r>
      <w:r w:rsidR="00FE6BEC">
        <w:rPr>
          <w:rFonts w:eastAsiaTheme="majorEastAsia" w:cstheme="majorBidi"/>
          <w:bCs/>
          <w:sz w:val="22"/>
          <w:szCs w:val="22"/>
          <w:lang w:val="lv-LV"/>
        </w:rPr>
        <w:t>, tā daļa</w:t>
      </w:r>
      <w:r w:rsidR="002C4805">
        <w:rPr>
          <w:rFonts w:eastAsiaTheme="majorEastAsia" w:cstheme="majorBidi"/>
          <w:bCs/>
          <w:sz w:val="22"/>
          <w:szCs w:val="22"/>
          <w:lang w:val="lv-LV"/>
        </w:rPr>
        <w:t xml:space="preserve"> vai telpas</w:t>
      </w:r>
      <w:r w:rsidR="00633AC4" w:rsidRPr="00C44419">
        <w:rPr>
          <w:rFonts w:eastAsiaTheme="majorEastAsia" w:cstheme="majorBidi"/>
          <w:bCs/>
          <w:sz w:val="22"/>
          <w:szCs w:val="22"/>
          <w:lang w:val="lv-LV"/>
        </w:rPr>
        <w:t>;</w:t>
      </w:r>
    </w:p>
    <w:p w14:paraId="791C177C" w14:textId="6BA2AE8B" w:rsidR="00B44519" w:rsidRPr="00C44419" w:rsidRDefault="00C0401E" w:rsidP="003578C1">
      <w:pPr>
        <w:pStyle w:val="ListParagraph"/>
        <w:keepNext/>
        <w:keepLines/>
        <w:numPr>
          <w:ilvl w:val="1"/>
          <w:numId w:val="9"/>
        </w:numPr>
        <w:jc w:val="both"/>
        <w:outlineLvl w:val="0"/>
        <w:rPr>
          <w:rFonts w:eastAsiaTheme="majorEastAsia" w:cstheme="majorBidi"/>
          <w:b/>
          <w:sz w:val="22"/>
          <w:szCs w:val="22"/>
          <w:lang w:val="lv-LV"/>
        </w:rPr>
      </w:pPr>
      <w:r>
        <w:rPr>
          <w:rFonts w:eastAsiaTheme="majorEastAsia" w:cstheme="majorBidi"/>
          <w:b/>
          <w:sz w:val="22"/>
          <w:szCs w:val="22"/>
          <w:lang w:val="lv-LV"/>
        </w:rPr>
        <w:t xml:space="preserve"> n</w:t>
      </w:r>
      <w:r w:rsidR="00B44519" w:rsidRPr="00C44419">
        <w:rPr>
          <w:rFonts w:eastAsiaTheme="majorEastAsia" w:cstheme="majorBidi"/>
          <w:b/>
          <w:sz w:val="22"/>
          <w:szCs w:val="22"/>
          <w:lang w:val="lv-LV"/>
        </w:rPr>
        <w:t xml:space="preserve">oteikumi </w:t>
      </w:r>
      <w:r w:rsidR="006520F6" w:rsidRPr="00C44419">
        <w:rPr>
          <w:rFonts w:eastAsiaTheme="majorEastAsia" w:cstheme="majorBidi"/>
          <w:b/>
          <w:sz w:val="22"/>
          <w:szCs w:val="22"/>
          <w:lang w:val="lv-LV"/>
        </w:rPr>
        <w:t>–</w:t>
      </w:r>
      <w:r w:rsidR="00B44519" w:rsidRPr="00C44419">
        <w:rPr>
          <w:rFonts w:eastAsiaTheme="majorEastAsia" w:cstheme="majorBidi"/>
          <w:b/>
          <w:sz w:val="22"/>
          <w:szCs w:val="22"/>
          <w:lang w:val="lv-LV"/>
        </w:rPr>
        <w:t xml:space="preserve"> </w:t>
      </w:r>
      <w:r w:rsidR="006520F6" w:rsidRPr="00A42324">
        <w:rPr>
          <w:rFonts w:eastAsiaTheme="majorEastAsia" w:cstheme="majorBidi"/>
          <w:bCs/>
          <w:sz w:val="22"/>
          <w:szCs w:val="22"/>
          <w:lang w:val="lv-LV"/>
        </w:rPr>
        <w:t xml:space="preserve">KVS N </w:t>
      </w:r>
      <w:r w:rsidR="00A42324" w:rsidRPr="00A42324">
        <w:rPr>
          <w:rFonts w:eastAsiaTheme="majorEastAsia" w:cstheme="majorBidi"/>
          <w:bCs/>
          <w:sz w:val="22"/>
          <w:szCs w:val="22"/>
          <w:lang w:val="lv-LV"/>
        </w:rPr>
        <w:t>13</w:t>
      </w:r>
      <w:r w:rsidR="00B821BD" w:rsidRPr="00A42324">
        <w:rPr>
          <w:rFonts w:eastAsiaTheme="majorEastAsia" w:cstheme="majorBidi"/>
          <w:bCs/>
          <w:sz w:val="22"/>
          <w:szCs w:val="22"/>
          <w:lang w:val="lv-LV"/>
        </w:rPr>
        <w:t xml:space="preserve"> “</w:t>
      </w:r>
      <w:r w:rsidR="006520F6" w:rsidRPr="00A42324">
        <w:rPr>
          <w:rFonts w:eastAsiaTheme="majorEastAsia" w:cstheme="majorBidi"/>
          <w:bCs/>
          <w:sz w:val="22"/>
          <w:szCs w:val="22"/>
          <w:lang w:val="lv-LV"/>
        </w:rPr>
        <w:t>NĪ iekšējie kārtības noteikumi</w:t>
      </w:r>
      <w:r w:rsidR="00B821BD" w:rsidRPr="00A42324">
        <w:rPr>
          <w:rFonts w:eastAsiaTheme="majorEastAsia" w:cstheme="majorBidi"/>
          <w:bCs/>
          <w:sz w:val="22"/>
          <w:szCs w:val="22"/>
          <w:lang w:val="lv-LV"/>
        </w:rPr>
        <w:t>”</w:t>
      </w:r>
      <w:r w:rsidR="006520F6" w:rsidRPr="00A42324">
        <w:rPr>
          <w:rFonts w:eastAsiaTheme="majorEastAsia" w:cstheme="majorBidi"/>
          <w:bCs/>
          <w:sz w:val="22"/>
          <w:szCs w:val="22"/>
          <w:lang w:val="lv-LV"/>
        </w:rPr>
        <w:t>;</w:t>
      </w:r>
    </w:p>
    <w:p w14:paraId="4CD09E12" w14:textId="2BD95D75" w:rsidR="00633AC4" w:rsidRPr="00C44419" w:rsidRDefault="00C0401E" w:rsidP="003578C1">
      <w:pPr>
        <w:pStyle w:val="ListParagraph"/>
        <w:keepNext/>
        <w:keepLines/>
        <w:numPr>
          <w:ilvl w:val="1"/>
          <w:numId w:val="9"/>
        </w:numPr>
        <w:jc w:val="both"/>
        <w:outlineLvl w:val="0"/>
        <w:rPr>
          <w:rFonts w:eastAsiaTheme="majorEastAsia" w:cstheme="majorBidi"/>
          <w:b/>
          <w:sz w:val="22"/>
          <w:szCs w:val="22"/>
          <w:lang w:val="lv-LV"/>
        </w:rPr>
      </w:pPr>
      <w:r>
        <w:rPr>
          <w:rFonts w:eastAsiaTheme="majorEastAsia" w:cstheme="majorBidi"/>
          <w:b/>
          <w:sz w:val="22"/>
          <w:szCs w:val="22"/>
          <w:lang w:val="lv-LV"/>
        </w:rPr>
        <w:t xml:space="preserve"> p</w:t>
      </w:r>
      <w:r w:rsidR="00633AC4" w:rsidRPr="00C44419">
        <w:rPr>
          <w:rFonts w:eastAsiaTheme="majorEastAsia" w:cstheme="majorBidi"/>
          <w:b/>
          <w:sz w:val="22"/>
          <w:szCs w:val="22"/>
          <w:lang w:val="lv-LV"/>
        </w:rPr>
        <w:t>ārvaldnieks</w:t>
      </w:r>
      <w:r w:rsidR="00633AC4" w:rsidRPr="00C44419">
        <w:rPr>
          <w:rFonts w:eastAsiaTheme="majorEastAsia" w:cstheme="majorBidi"/>
          <w:b/>
          <w:bCs/>
          <w:sz w:val="22"/>
          <w:szCs w:val="22"/>
          <w:lang w:val="lv-LV"/>
        </w:rPr>
        <w:t xml:space="preserve"> – </w:t>
      </w:r>
      <w:r w:rsidR="00633AC4" w:rsidRPr="00C44419">
        <w:rPr>
          <w:rFonts w:eastAsiaTheme="majorEastAsia" w:cstheme="majorBidi"/>
          <w:sz w:val="22"/>
          <w:szCs w:val="22"/>
          <w:lang w:val="lv-LV"/>
        </w:rPr>
        <w:t xml:space="preserve">ar </w:t>
      </w:r>
      <w:r>
        <w:rPr>
          <w:rFonts w:eastAsiaTheme="majorEastAsia" w:cstheme="majorBidi"/>
          <w:sz w:val="22"/>
          <w:szCs w:val="22"/>
          <w:lang w:val="lv-LV"/>
        </w:rPr>
        <w:t>VNĪ</w:t>
      </w:r>
      <w:r w:rsidR="00633AC4" w:rsidRPr="00C44419">
        <w:rPr>
          <w:rFonts w:eastAsiaTheme="majorEastAsia" w:cstheme="majorBidi"/>
          <w:sz w:val="22"/>
          <w:szCs w:val="22"/>
          <w:lang w:val="lv-LV"/>
        </w:rPr>
        <w:t xml:space="preserve"> rīkojumu nozīmēta atbildīgā persona par </w:t>
      </w:r>
      <w:r>
        <w:rPr>
          <w:rFonts w:eastAsiaTheme="majorEastAsia" w:cstheme="majorBidi"/>
          <w:sz w:val="22"/>
          <w:szCs w:val="22"/>
          <w:lang w:val="lv-LV"/>
        </w:rPr>
        <w:t>NĪ</w:t>
      </w:r>
      <w:r w:rsidR="00633AC4" w:rsidRPr="00C44419">
        <w:rPr>
          <w:rFonts w:eastAsiaTheme="majorEastAsia" w:cstheme="majorBidi"/>
          <w:sz w:val="22"/>
          <w:szCs w:val="22"/>
          <w:lang w:val="lv-LV"/>
        </w:rPr>
        <w:t xml:space="preserve">; </w:t>
      </w:r>
    </w:p>
    <w:p w14:paraId="7A4CFAD5" w14:textId="4CE31C5B" w:rsidR="00633AC4" w:rsidRPr="00C44419" w:rsidRDefault="00C0401E" w:rsidP="003578C1">
      <w:pPr>
        <w:pStyle w:val="ListParagraph"/>
        <w:keepNext/>
        <w:keepLines/>
        <w:numPr>
          <w:ilvl w:val="1"/>
          <w:numId w:val="9"/>
        </w:numPr>
        <w:jc w:val="both"/>
        <w:outlineLvl w:val="0"/>
        <w:rPr>
          <w:rFonts w:eastAsiaTheme="majorEastAsia" w:cstheme="majorBidi"/>
          <w:b/>
          <w:sz w:val="22"/>
          <w:szCs w:val="22"/>
          <w:lang w:val="lv-LV"/>
        </w:rPr>
      </w:pPr>
      <w:r>
        <w:rPr>
          <w:rFonts w:eastAsiaTheme="majorEastAsia" w:cstheme="majorBidi"/>
          <w:b/>
          <w:bCs/>
          <w:sz w:val="22"/>
          <w:szCs w:val="22"/>
          <w:lang w:val="lv-LV"/>
        </w:rPr>
        <w:t xml:space="preserve"> </w:t>
      </w:r>
      <w:r w:rsidR="00633AC4" w:rsidRPr="0083233F">
        <w:rPr>
          <w:rFonts w:eastAsiaTheme="majorEastAsia" w:cstheme="majorBidi"/>
          <w:b/>
          <w:bCs/>
          <w:sz w:val="22"/>
          <w:szCs w:val="22"/>
          <w:lang w:val="lv-LV"/>
        </w:rPr>
        <w:t>VNĪ</w:t>
      </w:r>
      <w:r w:rsidR="00633AC4" w:rsidRPr="00C44419">
        <w:rPr>
          <w:rFonts w:eastAsiaTheme="majorEastAsia" w:cstheme="majorBidi"/>
          <w:bCs/>
          <w:sz w:val="22"/>
          <w:szCs w:val="22"/>
          <w:lang w:val="lv-LV"/>
        </w:rPr>
        <w:t xml:space="preserve"> – valsts akciju sabiedrība „Valsts nekustamie īpašumi”.</w:t>
      </w:r>
    </w:p>
    <w:p w14:paraId="41F11C09" w14:textId="77777777" w:rsidR="00633AC4" w:rsidRPr="00C44419" w:rsidRDefault="00633AC4" w:rsidP="001D3F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EC75CF2" w14:textId="653A3794" w:rsidR="001D3FA0" w:rsidRPr="00E75653" w:rsidRDefault="001D3FA0" w:rsidP="00900451">
      <w:pPr>
        <w:pStyle w:val="ListParagraph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E75653">
        <w:rPr>
          <w:b/>
          <w:sz w:val="22"/>
          <w:szCs w:val="22"/>
        </w:rPr>
        <w:t>ATBILDĪBA</w:t>
      </w:r>
    </w:p>
    <w:p w14:paraId="1012C061" w14:textId="733BB4E5" w:rsidR="00900451" w:rsidRPr="00E75653" w:rsidRDefault="00900451" w:rsidP="00C0401E">
      <w:pPr>
        <w:pStyle w:val="ListParagraph"/>
        <w:ind w:left="0" w:firstLine="720"/>
        <w:jc w:val="both"/>
        <w:rPr>
          <w:bCs/>
          <w:sz w:val="22"/>
          <w:szCs w:val="22"/>
          <w:lang w:val="lv-LV"/>
        </w:rPr>
      </w:pPr>
      <w:r w:rsidRPr="00E75653">
        <w:rPr>
          <w:bCs/>
          <w:sz w:val="22"/>
          <w:szCs w:val="22"/>
          <w:lang w:val="lv-LV"/>
        </w:rPr>
        <w:t>Dokumentā minētās struktūrvienības un darbinieki ir atbildīgi par</w:t>
      </w:r>
      <w:r w:rsidR="00627F31">
        <w:rPr>
          <w:bCs/>
          <w:sz w:val="22"/>
          <w:szCs w:val="22"/>
          <w:lang w:val="lv-LV"/>
        </w:rPr>
        <w:t xml:space="preserve"> </w:t>
      </w:r>
      <w:r w:rsidR="00F530DC" w:rsidRPr="00E75653">
        <w:rPr>
          <w:bCs/>
          <w:sz w:val="22"/>
          <w:szCs w:val="22"/>
          <w:lang w:val="lv-LV"/>
        </w:rPr>
        <w:t>efektīvu un kvalitatīvu darbību veikšanu</w:t>
      </w:r>
      <w:r w:rsidR="00A42324" w:rsidRPr="00E75653">
        <w:rPr>
          <w:bCs/>
          <w:sz w:val="22"/>
          <w:szCs w:val="22"/>
          <w:lang w:val="lv-LV"/>
        </w:rPr>
        <w:t>.</w:t>
      </w:r>
    </w:p>
    <w:p w14:paraId="19931CCA" w14:textId="6D3AEE14" w:rsidR="00781AC9" w:rsidRPr="007848E4" w:rsidRDefault="00781AC9" w:rsidP="00900451">
      <w:pPr>
        <w:pStyle w:val="ListParagraph"/>
        <w:ind w:left="360"/>
        <w:jc w:val="both"/>
        <w:rPr>
          <w:bCs/>
          <w:sz w:val="22"/>
          <w:szCs w:val="22"/>
          <w:lang w:val="lv-LV"/>
        </w:rPr>
      </w:pPr>
    </w:p>
    <w:p w14:paraId="31456DCE" w14:textId="1D53EC20" w:rsidR="001D3FA0" w:rsidRPr="00C44419" w:rsidRDefault="001D3FA0" w:rsidP="00C7527D">
      <w:pPr>
        <w:tabs>
          <w:tab w:val="left" w:pos="84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4419">
        <w:rPr>
          <w:rFonts w:ascii="Times New Roman" w:hAnsi="Times New Roman" w:cs="Times New Roman"/>
          <w:b/>
        </w:rPr>
        <w:t>4. APRAKSTS</w:t>
      </w:r>
      <w:r w:rsidR="00C7527D" w:rsidRPr="00C44419">
        <w:rPr>
          <w:rFonts w:ascii="Times New Roman" w:hAnsi="Times New Roman" w:cs="Times New Roman"/>
          <w:b/>
        </w:rPr>
        <w:tab/>
      </w:r>
    </w:p>
    <w:p w14:paraId="4F925306" w14:textId="5A6130E4" w:rsidR="001D3FA0" w:rsidRPr="00C44419" w:rsidRDefault="00B821BD" w:rsidP="001D3FA0">
      <w:pPr>
        <w:spacing w:after="0" w:line="240" w:lineRule="auto"/>
        <w:rPr>
          <w:rFonts w:ascii="Times New Roman" w:hAnsi="Times New Roman" w:cs="Times New Roman"/>
          <w:b/>
        </w:rPr>
      </w:pPr>
      <w:r w:rsidRPr="00C44419">
        <w:rPr>
          <w:rFonts w:ascii="Times New Roman" w:hAnsi="Times New Roman" w:cs="Times New Roman"/>
          <w:b/>
        </w:rPr>
        <w:t xml:space="preserve">4.1. Vispārīgie </w:t>
      </w:r>
      <w:r w:rsidR="009803FA" w:rsidRPr="00C44419">
        <w:rPr>
          <w:rFonts w:ascii="Times New Roman" w:hAnsi="Times New Roman" w:cs="Times New Roman"/>
          <w:b/>
        </w:rPr>
        <w:t>noteikumi</w:t>
      </w:r>
      <w:r w:rsidR="00C0401E">
        <w:rPr>
          <w:rFonts w:ascii="Times New Roman" w:hAnsi="Times New Roman" w:cs="Times New Roman"/>
          <w:b/>
        </w:rPr>
        <w:t>:</w:t>
      </w:r>
    </w:p>
    <w:p w14:paraId="077276CD" w14:textId="09070A48" w:rsidR="0071264E" w:rsidRPr="00C44419" w:rsidRDefault="00C0401E" w:rsidP="006D36FA">
      <w:pPr>
        <w:pStyle w:val="ListParagraph"/>
        <w:numPr>
          <w:ilvl w:val="2"/>
          <w:numId w:val="12"/>
        </w:numPr>
        <w:tabs>
          <w:tab w:val="left" w:pos="0"/>
        </w:tabs>
        <w:ind w:hanging="578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n</w:t>
      </w:r>
      <w:r w:rsidR="00CB42AC" w:rsidRPr="00C44419">
        <w:rPr>
          <w:sz w:val="22"/>
          <w:szCs w:val="22"/>
          <w:lang w:val="lv-LV"/>
        </w:rPr>
        <w:t xml:space="preserve">oteikumi attiecas uz </w:t>
      </w:r>
      <w:r>
        <w:rPr>
          <w:sz w:val="22"/>
          <w:szCs w:val="22"/>
          <w:lang w:val="lv-LV"/>
        </w:rPr>
        <w:t>a</w:t>
      </w:r>
      <w:r w:rsidR="00CB42AC" w:rsidRPr="00C44419">
        <w:rPr>
          <w:sz w:val="22"/>
          <w:szCs w:val="22"/>
          <w:lang w:val="lv-LV"/>
        </w:rPr>
        <w:t xml:space="preserve">pmeklētāju, </w:t>
      </w:r>
      <w:r>
        <w:rPr>
          <w:sz w:val="22"/>
          <w:szCs w:val="22"/>
          <w:lang w:val="lv-LV"/>
        </w:rPr>
        <w:t>l</w:t>
      </w:r>
      <w:r w:rsidR="00CB42AC" w:rsidRPr="00C44419">
        <w:rPr>
          <w:sz w:val="22"/>
          <w:szCs w:val="22"/>
          <w:lang w:val="lv-LV"/>
        </w:rPr>
        <w:t>ietotāju un tā darbiniekiem, kur</w:t>
      </w:r>
      <w:r>
        <w:rPr>
          <w:sz w:val="22"/>
          <w:szCs w:val="22"/>
          <w:lang w:val="lv-LV"/>
        </w:rPr>
        <w:t>i</w:t>
      </w:r>
      <w:r w:rsidR="00CB42AC" w:rsidRPr="00C44419">
        <w:rPr>
          <w:sz w:val="22"/>
          <w:szCs w:val="22"/>
          <w:lang w:val="lv-LV"/>
        </w:rPr>
        <w:t xml:space="preserve"> īslaicīgi vai ilgstoši atrodas NĪ</w:t>
      </w:r>
      <w:r>
        <w:rPr>
          <w:sz w:val="22"/>
          <w:szCs w:val="22"/>
          <w:lang w:val="lv-LV"/>
        </w:rPr>
        <w:t>;</w:t>
      </w:r>
    </w:p>
    <w:p w14:paraId="3D0A89AC" w14:textId="46A47867" w:rsidR="0071264E" w:rsidRPr="00C44419" w:rsidRDefault="00C0401E" w:rsidP="006D36FA">
      <w:pPr>
        <w:pStyle w:val="ListParagraph"/>
        <w:numPr>
          <w:ilvl w:val="2"/>
          <w:numId w:val="12"/>
        </w:numPr>
        <w:tabs>
          <w:tab w:val="left" w:pos="0"/>
        </w:tabs>
        <w:ind w:hanging="578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n</w:t>
      </w:r>
      <w:r w:rsidR="00CB42AC" w:rsidRPr="00C44419">
        <w:rPr>
          <w:sz w:val="22"/>
          <w:szCs w:val="22"/>
          <w:lang w:val="lv-LV"/>
        </w:rPr>
        <w:t>oteikumu ievērošana vērsta uz NĪ saglabāšanu, sabiedriskās kārtības un publiskās uzvedības normu nodrošināšanu NĪ</w:t>
      </w:r>
      <w:r>
        <w:rPr>
          <w:sz w:val="22"/>
          <w:szCs w:val="22"/>
          <w:lang w:val="lv-LV"/>
        </w:rPr>
        <w:t>;</w:t>
      </w:r>
      <w:r w:rsidR="00CB42AC" w:rsidRPr="00C44419">
        <w:rPr>
          <w:sz w:val="22"/>
          <w:szCs w:val="22"/>
          <w:lang w:val="lv-LV"/>
        </w:rPr>
        <w:t xml:space="preserve"> </w:t>
      </w:r>
    </w:p>
    <w:p w14:paraId="6A5506EF" w14:textId="167FAC20" w:rsidR="0071264E" w:rsidRPr="00C44419" w:rsidRDefault="00C0401E" w:rsidP="006D36FA">
      <w:pPr>
        <w:pStyle w:val="ListParagraph"/>
        <w:numPr>
          <w:ilvl w:val="2"/>
          <w:numId w:val="12"/>
        </w:numPr>
        <w:tabs>
          <w:tab w:val="left" w:pos="0"/>
        </w:tabs>
        <w:ind w:hanging="578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a</w:t>
      </w:r>
      <w:r w:rsidR="00CB42AC" w:rsidRPr="00C44419">
        <w:rPr>
          <w:sz w:val="22"/>
          <w:szCs w:val="22"/>
          <w:lang w:val="lv-LV"/>
        </w:rPr>
        <w:t xml:space="preserve">pmeklētajam, </w:t>
      </w:r>
      <w:r>
        <w:rPr>
          <w:sz w:val="22"/>
          <w:szCs w:val="22"/>
          <w:lang w:val="lv-LV"/>
        </w:rPr>
        <w:t>l</w:t>
      </w:r>
      <w:r w:rsidR="00CB42AC" w:rsidRPr="00C44419">
        <w:rPr>
          <w:sz w:val="22"/>
          <w:szCs w:val="22"/>
          <w:lang w:val="lv-LV"/>
        </w:rPr>
        <w:t>ietotājam un tā darbiniekiem ir pienākums ievērot Latvijas Republikas normatīvajos aktos un vietējās pašvaldības saistošajos noteikumos paredzētās vispārējās darba aizsardzības un ugunsdrošības normas</w:t>
      </w:r>
      <w:r w:rsidR="00410968">
        <w:rPr>
          <w:sz w:val="22"/>
          <w:szCs w:val="22"/>
          <w:lang w:val="lv-LV"/>
        </w:rPr>
        <w:t>,</w:t>
      </w:r>
      <w:r w:rsidR="00CB42AC" w:rsidRPr="00C44419">
        <w:rPr>
          <w:sz w:val="22"/>
          <w:szCs w:val="22"/>
          <w:lang w:val="lv-LV"/>
        </w:rPr>
        <w:t xml:space="preserve"> vispārējās morāles, ētikas  un sabiedriskās kārtības normas, kā arī izturēties ar cieņu pret apkārtējiem</w:t>
      </w:r>
      <w:r>
        <w:rPr>
          <w:sz w:val="22"/>
          <w:szCs w:val="22"/>
          <w:lang w:val="lv-LV"/>
        </w:rPr>
        <w:t>;</w:t>
      </w:r>
    </w:p>
    <w:p w14:paraId="3DFADC4B" w14:textId="1FAD68BC" w:rsidR="0071264E" w:rsidRPr="00C44419" w:rsidRDefault="00C0401E" w:rsidP="006D36FA">
      <w:pPr>
        <w:pStyle w:val="ListParagraph"/>
        <w:numPr>
          <w:ilvl w:val="2"/>
          <w:numId w:val="12"/>
        </w:numPr>
        <w:tabs>
          <w:tab w:val="left" w:pos="0"/>
        </w:tabs>
        <w:ind w:hanging="578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l</w:t>
      </w:r>
      <w:r w:rsidR="00CB42AC" w:rsidRPr="00C44419">
        <w:rPr>
          <w:sz w:val="22"/>
          <w:szCs w:val="22"/>
          <w:lang w:val="lv-LV"/>
        </w:rPr>
        <w:t xml:space="preserve">ietotājam ir pienākums iepazīstināt savus darbiniekus ar </w:t>
      </w:r>
      <w:r>
        <w:rPr>
          <w:sz w:val="22"/>
          <w:szCs w:val="22"/>
          <w:lang w:val="lv-LV"/>
        </w:rPr>
        <w:t>n</w:t>
      </w:r>
      <w:r w:rsidR="00CB42AC" w:rsidRPr="00C44419">
        <w:rPr>
          <w:sz w:val="22"/>
          <w:szCs w:val="22"/>
          <w:lang w:val="lv-LV"/>
        </w:rPr>
        <w:t xml:space="preserve">oteikumiem, kā arī nodrošināt, lai darbinieki un citas ar </w:t>
      </w:r>
      <w:r>
        <w:rPr>
          <w:sz w:val="22"/>
          <w:szCs w:val="22"/>
          <w:lang w:val="lv-LV"/>
        </w:rPr>
        <w:t>l</w:t>
      </w:r>
      <w:r w:rsidR="00CB42AC" w:rsidRPr="00C44419">
        <w:rPr>
          <w:sz w:val="22"/>
          <w:szCs w:val="22"/>
          <w:lang w:val="lv-LV"/>
        </w:rPr>
        <w:t>ietotāju saistītās personas (piem</w:t>
      </w:r>
      <w:r>
        <w:rPr>
          <w:sz w:val="22"/>
          <w:szCs w:val="22"/>
          <w:lang w:val="lv-LV"/>
        </w:rPr>
        <w:t>ēram</w:t>
      </w:r>
      <w:r w:rsidR="00CB42AC" w:rsidRPr="00C44419">
        <w:rPr>
          <w:sz w:val="22"/>
          <w:szCs w:val="22"/>
          <w:lang w:val="lv-LV"/>
        </w:rPr>
        <w:t>,</w:t>
      </w:r>
      <w:r>
        <w:rPr>
          <w:sz w:val="22"/>
          <w:szCs w:val="22"/>
          <w:lang w:val="lv-LV"/>
        </w:rPr>
        <w:t xml:space="preserve"> a</w:t>
      </w:r>
      <w:r w:rsidR="00CB42AC" w:rsidRPr="00C44419">
        <w:rPr>
          <w:sz w:val="22"/>
          <w:szCs w:val="22"/>
          <w:lang w:val="lv-LV"/>
        </w:rPr>
        <w:t xml:space="preserve">pmeklētāji, piegādātāji, pakalpojumu sniedzēji) ievērotu </w:t>
      </w:r>
      <w:r>
        <w:rPr>
          <w:sz w:val="22"/>
          <w:szCs w:val="22"/>
          <w:lang w:val="lv-LV"/>
        </w:rPr>
        <w:t>n</w:t>
      </w:r>
      <w:r w:rsidR="00CB42AC" w:rsidRPr="00C44419">
        <w:rPr>
          <w:sz w:val="22"/>
          <w:szCs w:val="22"/>
          <w:lang w:val="lv-LV"/>
        </w:rPr>
        <w:t>oteikumus</w:t>
      </w:r>
      <w:r>
        <w:rPr>
          <w:sz w:val="22"/>
          <w:szCs w:val="22"/>
          <w:lang w:val="lv-LV"/>
        </w:rPr>
        <w:t>;</w:t>
      </w:r>
    </w:p>
    <w:p w14:paraId="0C23539E" w14:textId="7B2BAE92" w:rsidR="00CB42AC" w:rsidRPr="00BB619C" w:rsidRDefault="00C0401E" w:rsidP="006D36FA">
      <w:pPr>
        <w:pStyle w:val="ListParagraph"/>
        <w:numPr>
          <w:ilvl w:val="2"/>
          <w:numId w:val="12"/>
        </w:numPr>
        <w:tabs>
          <w:tab w:val="left" w:pos="0"/>
        </w:tabs>
        <w:ind w:hanging="578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l</w:t>
      </w:r>
      <w:r w:rsidR="00CB42AC" w:rsidRPr="00C44419">
        <w:rPr>
          <w:sz w:val="22"/>
          <w:szCs w:val="22"/>
          <w:lang w:val="lv-LV"/>
        </w:rPr>
        <w:t>ai nodrošinātu NĪ aizsardzību un prettiesisku nodarījumu novēršanu, NĪ teritorijā un iekštelpās var tikt veikta video novērošana un personas datu apstrāde</w:t>
      </w:r>
      <w:r w:rsidR="00410968">
        <w:rPr>
          <w:sz w:val="22"/>
          <w:szCs w:val="22"/>
          <w:lang w:val="lv-LV"/>
        </w:rPr>
        <w:t>.</w:t>
      </w:r>
      <w:r w:rsidR="00CB42AC" w:rsidRPr="00C44419">
        <w:rPr>
          <w:sz w:val="22"/>
          <w:szCs w:val="22"/>
          <w:lang w:val="lv-LV"/>
        </w:rPr>
        <w:t xml:space="preserve"> Fizisko personu datu apstrādes tiesiskais pamats ir “EIROPAS PARLAMENTA UN PADOMES REGULAS (ES) 2016/679 (2016.</w:t>
      </w:r>
      <w:r>
        <w:rPr>
          <w:sz w:val="22"/>
          <w:szCs w:val="22"/>
          <w:lang w:val="lv-LV"/>
        </w:rPr>
        <w:t> </w:t>
      </w:r>
      <w:r w:rsidR="00CB42AC" w:rsidRPr="00C44419">
        <w:rPr>
          <w:sz w:val="22"/>
          <w:szCs w:val="22"/>
          <w:lang w:val="lv-LV"/>
        </w:rPr>
        <w:t>gada 27.</w:t>
      </w:r>
      <w:r>
        <w:rPr>
          <w:sz w:val="22"/>
          <w:szCs w:val="22"/>
          <w:lang w:val="lv-LV"/>
        </w:rPr>
        <w:t> </w:t>
      </w:r>
      <w:r w:rsidR="00CB42AC" w:rsidRPr="00C44419">
        <w:rPr>
          <w:sz w:val="22"/>
          <w:szCs w:val="22"/>
          <w:lang w:val="lv-LV"/>
        </w:rPr>
        <w:t>aprīlis), kas spēkā stājās 2018.</w:t>
      </w:r>
      <w:r>
        <w:rPr>
          <w:sz w:val="22"/>
          <w:szCs w:val="22"/>
          <w:lang w:val="lv-LV"/>
        </w:rPr>
        <w:t> </w:t>
      </w:r>
      <w:r w:rsidR="00CB42AC" w:rsidRPr="00C44419">
        <w:rPr>
          <w:sz w:val="22"/>
          <w:szCs w:val="22"/>
          <w:lang w:val="lv-LV"/>
        </w:rPr>
        <w:t>gada 25.</w:t>
      </w:r>
      <w:r>
        <w:rPr>
          <w:sz w:val="22"/>
          <w:szCs w:val="22"/>
          <w:lang w:val="lv-LV"/>
        </w:rPr>
        <w:t> </w:t>
      </w:r>
      <w:r w:rsidR="00CB42AC" w:rsidRPr="00C44419">
        <w:rPr>
          <w:sz w:val="22"/>
          <w:szCs w:val="22"/>
          <w:lang w:val="lv-LV"/>
        </w:rPr>
        <w:t>maijā, 6.</w:t>
      </w:r>
      <w:r>
        <w:rPr>
          <w:sz w:val="22"/>
          <w:szCs w:val="22"/>
          <w:lang w:val="lv-LV"/>
        </w:rPr>
        <w:t> </w:t>
      </w:r>
      <w:r w:rsidR="00CB42AC" w:rsidRPr="00C44419">
        <w:rPr>
          <w:sz w:val="22"/>
          <w:szCs w:val="22"/>
          <w:lang w:val="lv-LV"/>
        </w:rPr>
        <w:t>panta 1.</w:t>
      </w:r>
      <w:r>
        <w:rPr>
          <w:sz w:val="22"/>
          <w:szCs w:val="22"/>
          <w:lang w:val="lv-LV"/>
        </w:rPr>
        <w:t> </w:t>
      </w:r>
      <w:r w:rsidR="00CB42AC" w:rsidRPr="00C44419">
        <w:rPr>
          <w:sz w:val="22"/>
          <w:szCs w:val="22"/>
          <w:lang w:val="lv-LV"/>
        </w:rPr>
        <w:t>punkta f) apakšpunkts (apstrāde ir vajadzīga pārziņa vai trešās personas leģitīmo interešu ievērošanai)</w:t>
      </w:r>
      <w:r>
        <w:rPr>
          <w:sz w:val="22"/>
          <w:szCs w:val="22"/>
          <w:lang w:val="lv-LV"/>
        </w:rPr>
        <w:t>.</w:t>
      </w:r>
      <w:r w:rsidR="00CB42AC" w:rsidRPr="00C44419">
        <w:rPr>
          <w:sz w:val="22"/>
          <w:szCs w:val="22"/>
          <w:lang w:val="lv-LV"/>
        </w:rPr>
        <w:t xml:space="preserve"> </w:t>
      </w:r>
      <w:r w:rsidR="00CB42AC" w:rsidRPr="00963784">
        <w:rPr>
          <w:sz w:val="22"/>
          <w:szCs w:val="22"/>
          <w:lang w:val="lv-LV"/>
        </w:rPr>
        <w:t>Pārzinis: VNĪ</w:t>
      </w:r>
      <w:r>
        <w:rPr>
          <w:sz w:val="22"/>
          <w:szCs w:val="22"/>
          <w:lang w:val="lv-LV"/>
        </w:rPr>
        <w:t>.</w:t>
      </w:r>
      <w:r w:rsidR="00CB42AC" w:rsidRPr="00963784">
        <w:rPr>
          <w:sz w:val="22"/>
          <w:szCs w:val="22"/>
          <w:lang w:val="lv-LV"/>
        </w:rPr>
        <w:t xml:space="preserve"> Ar papildu </w:t>
      </w:r>
      <w:r w:rsidR="00CB42AC" w:rsidRPr="00963784">
        <w:rPr>
          <w:sz w:val="22"/>
          <w:szCs w:val="22"/>
          <w:lang w:val="lv-LV"/>
        </w:rPr>
        <w:lastRenderedPageBreak/>
        <w:t xml:space="preserve">informāciju par pārziņa veikto personas datu apstrādi var iepazīties pārziņa </w:t>
      </w:r>
      <w:r>
        <w:rPr>
          <w:sz w:val="22"/>
          <w:szCs w:val="22"/>
          <w:lang w:val="lv-LV"/>
        </w:rPr>
        <w:t>mājaslapā</w:t>
      </w:r>
      <w:r w:rsidR="00CB42AC" w:rsidRPr="00BB619C">
        <w:rPr>
          <w:sz w:val="22"/>
          <w:szCs w:val="22"/>
          <w:lang w:val="lv-LV"/>
        </w:rPr>
        <w:t xml:space="preserve"> </w:t>
      </w:r>
      <w:hyperlink r:id="rId12" w:history="1">
        <w:r w:rsidR="00CB42AC" w:rsidRPr="00BB619C">
          <w:rPr>
            <w:sz w:val="22"/>
            <w:szCs w:val="22"/>
            <w:lang w:val="lv-LV"/>
          </w:rPr>
          <w:t>www.vni.lv</w:t>
        </w:r>
      </w:hyperlink>
      <w:r w:rsidR="00CB42AC" w:rsidRPr="00BB619C">
        <w:rPr>
          <w:sz w:val="22"/>
          <w:szCs w:val="22"/>
          <w:lang w:val="lv-LV"/>
        </w:rPr>
        <w:t xml:space="preserve"> </w:t>
      </w:r>
      <w:r>
        <w:rPr>
          <w:sz w:val="22"/>
          <w:szCs w:val="22"/>
          <w:lang w:val="lv-LV"/>
        </w:rPr>
        <w:t>publicētajā</w:t>
      </w:r>
      <w:r w:rsidR="00CB42AC" w:rsidRPr="00BB619C">
        <w:rPr>
          <w:sz w:val="22"/>
          <w:szCs w:val="22"/>
          <w:lang w:val="lv-LV"/>
        </w:rPr>
        <w:t xml:space="preserve"> Personas datu aizsardzības politikā.</w:t>
      </w:r>
    </w:p>
    <w:p w14:paraId="53DA7FDC" w14:textId="1BCB0C52" w:rsidR="007E115A" w:rsidRPr="00C44419" w:rsidRDefault="00EC3713" w:rsidP="006D36FA">
      <w:pPr>
        <w:pStyle w:val="ListParagraph"/>
        <w:numPr>
          <w:ilvl w:val="1"/>
          <w:numId w:val="12"/>
        </w:numPr>
        <w:tabs>
          <w:tab w:val="left" w:pos="0"/>
        </w:tabs>
        <w:jc w:val="both"/>
        <w:rPr>
          <w:b/>
          <w:bCs/>
          <w:sz w:val="22"/>
          <w:szCs w:val="22"/>
          <w:lang w:val="lv-LV"/>
        </w:rPr>
      </w:pPr>
      <w:r w:rsidRPr="00C44419">
        <w:rPr>
          <w:b/>
          <w:bCs/>
          <w:sz w:val="22"/>
          <w:szCs w:val="22"/>
          <w:lang w:val="lv-LV"/>
        </w:rPr>
        <w:t>A</w:t>
      </w:r>
      <w:r w:rsidR="00CC302E" w:rsidRPr="00C44419">
        <w:rPr>
          <w:b/>
          <w:bCs/>
          <w:sz w:val="22"/>
          <w:szCs w:val="22"/>
          <w:lang w:val="lv-LV"/>
        </w:rPr>
        <w:t xml:space="preserve">trodoties </w:t>
      </w:r>
      <w:r w:rsidR="007E115A" w:rsidRPr="00C44419">
        <w:rPr>
          <w:b/>
          <w:bCs/>
          <w:sz w:val="22"/>
          <w:szCs w:val="22"/>
          <w:lang w:val="lv-LV"/>
        </w:rPr>
        <w:t xml:space="preserve">NĪ teritorijā un iekštelpās </w:t>
      </w:r>
      <w:r w:rsidR="007E115A" w:rsidRPr="00C44419">
        <w:rPr>
          <w:b/>
          <w:bCs/>
          <w:sz w:val="22"/>
          <w:szCs w:val="22"/>
          <w:u w:val="single"/>
          <w:lang w:val="lv-LV"/>
        </w:rPr>
        <w:t>aizliegts</w:t>
      </w:r>
      <w:r w:rsidR="007E115A" w:rsidRPr="00C44419">
        <w:rPr>
          <w:b/>
          <w:bCs/>
          <w:sz w:val="22"/>
          <w:szCs w:val="22"/>
          <w:lang w:val="lv-LV"/>
        </w:rPr>
        <w:t>:</w:t>
      </w:r>
    </w:p>
    <w:p w14:paraId="2A31F74A" w14:textId="77777777" w:rsidR="00EC3713" w:rsidRPr="00C44419" w:rsidRDefault="007E115A" w:rsidP="006D36FA">
      <w:pPr>
        <w:pStyle w:val="ListParagraph"/>
        <w:numPr>
          <w:ilvl w:val="2"/>
          <w:numId w:val="12"/>
        </w:numPr>
        <w:ind w:left="851" w:hanging="709"/>
        <w:jc w:val="both"/>
        <w:rPr>
          <w:sz w:val="22"/>
          <w:szCs w:val="22"/>
          <w:lang w:val="lv-LV"/>
        </w:rPr>
      </w:pPr>
      <w:r w:rsidRPr="00C44419">
        <w:rPr>
          <w:sz w:val="22"/>
          <w:szCs w:val="22"/>
          <w:lang w:val="lv-LV"/>
        </w:rPr>
        <w:t>ienest ieročus</w:t>
      </w:r>
      <w:r w:rsidRPr="00C44419">
        <w:rPr>
          <w:sz w:val="22"/>
          <w:szCs w:val="22"/>
          <w:vertAlign w:val="superscript"/>
          <w:lang w:val="lv-LV"/>
        </w:rPr>
        <w:footnoteReference w:id="1"/>
      </w:r>
      <w:r w:rsidRPr="00C44419">
        <w:rPr>
          <w:sz w:val="22"/>
          <w:szCs w:val="22"/>
          <w:lang w:val="lv-LV"/>
        </w:rPr>
        <w:t>;</w:t>
      </w:r>
    </w:p>
    <w:p w14:paraId="780711E9" w14:textId="0D46EE56" w:rsidR="00EC3713" w:rsidRPr="00C44419" w:rsidRDefault="007E115A" w:rsidP="006D36FA">
      <w:pPr>
        <w:pStyle w:val="ListParagraph"/>
        <w:numPr>
          <w:ilvl w:val="2"/>
          <w:numId w:val="12"/>
        </w:numPr>
        <w:ind w:left="851" w:hanging="709"/>
        <w:jc w:val="both"/>
        <w:rPr>
          <w:sz w:val="22"/>
          <w:szCs w:val="22"/>
          <w:lang w:val="lv-LV"/>
        </w:rPr>
      </w:pPr>
      <w:r w:rsidRPr="00C44419">
        <w:rPr>
          <w:sz w:val="22"/>
          <w:szCs w:val="22"/>
          <w:lang w:val="lv-LV"/>
        </w:rPr>
        <w:t xml:space="preserve">ienest </w:t>
      </w:r>
      <w:proofErr w:type="spellStart"/>
      <w:r w:rsidR="00DA379F">
        <w:rPr>
          <w:sz w:val="22"/>
          <w:szCs w:val="22"/>
          <w:lang w:val="lv-LV"/>
        </w:rPr>
        <w:t>sprādzienbīstamas</w:t>
      </w:r>
      <w:proofErr w:type="spellEnd"/>
      <w:r w:rsidRPr="00C44419">
        <w:rPr>
          <w:sz w:val="22"/>
          <w:szCs w:val="22"/>
          <w:lang w:val="lv-LV"/>
        </w:rPr>
        <w:t>, uzliesmojošas vielas</w:t>
      </w:r>
      <w:r w:rsidR="00BF0018">
        <w:rPr>
          <w:sz w:val="22"/>
          <w:szCs w:val="22"/>
          <w:lang w:val="lv-LV"/>
        </w:rPr>
        <w:t>,</w:t>
      </w:r>
      <w:r w:rsidR="00BF0018" w:rsidRPr="00BF0018">
        <w:rPr>
          <w:rFonts w:asciiTheme="minorHAnsi" w:eastAsiaTheme="minorHAnsi" w:hAnsiTheme="minorHAnsi" w:cstheme="minorBidi"/>
          <w:sz w:val="22"/>
          <w:szCs w:val="22"/>
          <w:lang w:val="lv-LV"/>
        </w:rPr>
        <w:t xml:space="preserve"> </w:t>
      </w:r>
      <w:r w:rsidR="00BF0018" w:rsidRPr="00BF0018">
        <w:rPr>
          <w:sz w:val="22"/>
          <w:szCs w:val="22"/>
          <w:lang w:val="lv-LV"/>
        </w:rPr>
        <w:t>izņemot gadījumus ja šīs vielas tiek izmantotas  higiēnas vai pamatdarbības nodrošināšanai, nodrošinot šo vielu atbilstošu, drošu, kontrolētu uzglabāšanu</w:t>
      </w:r>
      <w:r w:rsidRPr="00C44419">
        <w:rPr>
          <w:sz w:val="22"/>
          <w:szCs w:val="22"/>
          <w:lang w:val="lv-LV"/>
        </w:rPr>
        <w:t>;</w:t>
      </w:r>
    </w:p>
    <w:p w14:paraId="41C2611D" w14:textId="2C25F817" w:rsidR="00EC3713" w:rsidRPr="00627F31" w:rsidRDefault="007E115A" w:rsidP="006D36FA">
      <w:pPr>
        <w:pStyle w:val="ListParagraph"/>
        <w:numPr>
          <w:ilvl w:val="2"/>
          <w:numId w:val="12"/>
        </w:numPr>
        <w:ind w:left="851" w:hanging="709"/>
        <w:jc w:val="both"/>
        <w:rPr>
          <w:sz w:val="22"/>
          <w:szCs w:val="22"/>
          <w:lang w:val="lv-LV"/>
        </w:rPr>
      </w:pPr>
      <w:r w:rsidRPr="00C44419">
        <w:rPr>
          <w:sz w:val="22"/>
          <w:szCs w:val="22"/>
          <w:lang w:val="lv-LV"/>
        </w:rPr>
        <w:t xml:space="preserve">ienest </w:t>
      </w:r>
      <w:r w:rsidRPr="00627F31">
        <w:rPr>
          <w:sz w:val="22"/>
          <w:szCs w:val="22"/>
          <w:lang w:val="lv-LV"/>
        </w:rPr>
        <w:t>stipri smakojošus</w:t>
      </w:r>
      <w:r w:rsidR="00890B76" w:rsidRPr="00627F31">
        <w:rPr>
          <w:sz w:val="22"/>
          <w:szCs w:val="22"/>
          <w:lang w:val="lv-LV"/>
        </w:rPr>
        <w:t xml:space="preserve"> un/vai </w:t>
      </w:r>
      <w:r w:rsidRPr="00627F31">
        <w:rPr>
          <w:sz w:val="22"/>
          <w:szCs w:val="22"/>
          <w:lang w:val="lv-LV"/>
        </w:rPr>
        <w:t>smērējošus priekšmetus;</w:t>
      </w:r>
    </w:p>
    <w:p w14:paraId="7E5F3C66" w14:textId="77777777" w:rsidR="00EC3713" w:rsidRPr="00627F31" w:rsidRDefault="007E115A" w:rsidP="006D36FA">
      <w:pPr>
        <w:pStyle w:val="ListParagraph"/>
        <w:numPr>
          <w:ilvl w:val="2"/>
          <w:numId w:val="12"/>
        </w:numPr>
        <w:ind w:left="851" w:hanging="709"/>
        <w:jc w:val="both"/>
        <w:rPr>
          <w:sz w:val="22"/>
          <w:szCs w:val="22"/>
          <w:lang w:val="lv-LV"/>
        </w:rPr>
      </w:pPr>
      <w:r w:rsidRPr="00627F31">
        <w:rPr>
          <w:sz w:val="22"/>
          <w:szCs w:val="22"/>
          <w:lang w:val="lv-LV"/>
        </w:rPr>
        <w:t>atrasties smērējošā vai smakojošā apģērbā;</w:t>
      </w:r>
    </w:p>
    <w:p w14:paraId="7966DE1C" w14:textId="55D50E8C" w:rsidR="00EC3713" w:rsidRPr="00627F31" w:rsidRDefault="007E115A" w:rsidP="006D36FA">
      <w:pPr>
        <w:pStyle w:val="ListParagraph"/>
        <w:numPr>
          <w:ilvl w:val="2"/>
          <w:numId w:val="12"/>
        </w:numPr>
        <w:ind w:left="851" w:hanging="709"/>
        <w:jc w:val="both"/>
        <w:rPr>
          <w:sz w:val="22"/>
          <w:szCs w:val="22"/>
          <w:lang w:val="lv-LV"/>
        </w:rPr>
      </w:pPr>
      <w:r w:rsidRPr="00627F31">
        <w:rPr>
          <w:sz w:val="22"/>
          <w:szCs w:val="22"/>
          <w:lang w:val="lv-LV"/>
        </w:rPr>
        <w:t>bojāt NĪ un telpu inventāru</w:t>
      </w:r>
      <w:r w:rsidR="002B57E4" w:rsidRPr="00627F31">
        <w:rPr>
          <w:sz w:val="22"/>
          <w:szCs w:val="22"/>
          <w:lang w:val="lv-LV"/>
        </w:rPr>
        <w:t xml:space="preserve">, kā arī </w:t>
      </w:r>
      <w:r w:rsidR="00E95EF4" w:rsidRPr="00627F31">
        <w:rPr>
          <w:sz w:val="22"/>
          <w:szCs w:val="22"/>
          <w:lang w:val="lv-LV"/>
        </w:rPr>
        <w:t>bojāt apstādījumus</w:t>
      </w:r>
      <w:r w:rsidR="00BA012F" w:rsidRPr="00627F31">
        <w:rPr>
          <w:sz w:val="22"/>
          <w:szCs w:val="22"/>
          <w:lang w:val="lv-LV"/>
        </w:rPr>
        <w:t xml:space="preserve"> vai citus labiekārtojuma elementus</w:t>
      </w:r>
      <w:r w:rsidR="00CE702D" w:rsidRPr="00627F31">
        <w:rPr>
          <w:sz w:val="22"/>
          <w:szCs w:val="22"/>
          <w:lang w:val="lv-LV"/>
        </w:rPr>
        <w:t xml:space="preserve"> un veikt patvaļīgu teritorijas labiekārtošanu;</w:t>
      </w:r>
    </w:p>
    <w:p w14:paraId="693794C7" w14:textId="77777777" w:rsidR="00EC3713" w:rsidRPr="00C44419" w:rsidRDefault="007E115A" w:rsidP="006D36FA">
      <w:pPr>
        <w:pStyle w:val="ListParagraph"/>
        <w:numPr>
          <w:ilvl w:val="2"/>
          <w:numId w:val="12"/>
        </w:numPr>
        <w:ind w:left="851" w:hanging="709"/>
        <w:jc w:val="both"/>
        <w:rPr>
          <w:sz w:val="22"/>
          <w:szCs w:val="22"/>
          <w:lang w:val="lv-LV"/>
        </w:rPr>
      </w:pPr>
      <w:r w:rsidRPr="00C44419">
        <w:rPr>
          <w:sz w:val="22"/>
          <w:szCs w:val="22"/>
          <w:lang w:val="lv-LV"/>
        </w:rPr>
        <w:t xml:space="preserve">patvaļīgi noņemt ugunsdzēsības aprīkojumu, izvietotās brīdinājuma un aizlieguma zīmes un uzrakstus; </w:t>
      </w:r>
    </w:p>
    <w:p w14:paraId="4E78ADE0" w14:textId="77777777" w:rsidR="00EC3713" w:rsidRPr="00C44419" w:rsidRDefault="007E115A" w:rsidP="006D36FA">
      <w:pPr>
        <w:pStyle w:val="ListParagraph"/>
        <w:numPr>
          <w:ilvl w:val="2"/>
          <w:numId w:val="12"/>
        </w:numPr>
        <w:ind w:left="851" w:hanging="709"/>
        <w:jc w:val="both"/>
        <w:rPr>
          <w:sz w:val="22"/>
          <w:szCs w:val="22"/>
          <w:lang w:val="lv-LV"/>
        </w:rPr>
      </w:pPr>
      <w:r w:rsidRPr="00C44419">
        <w:rPr>
          <w:sz w:val="22"/>
          <w:szCs w:val="22"/>
          <w:lang w:val="lv-LV"/>
        </w:rPr>
        <w:t>bez iemesla aizskart ugunsdzēsības vai drošības trauksmes ierīces;</w:t>
      </w:r>
    </w:p>
    <w:p w14:paraId="3481649E" w14:textId="77777777" w:rsidR="00EC3713" w:rsidRPr="00C44419" w:rsidRDefault="007E115A" w:rsidP="006D36FA">
      <w:pPr>
        <w:pStyle w:val="ListParagraph"/>
        <w:numPr>
          <w:ilvl w:val="2"/>
          <w:numId w:val="12"/>
        </w:numPr>
        <w:ind w:left="851" w:hanging="709"/>
        <w:jc w:val="both"/>
        <w:rPr>
          <w:sz w:val="22"/>
          <w:szCs w:val="22"/>
          <w:lang w:val="lv-LV"/>
        </w:rPr>
      </w:pPr>
      <w:r w:rsidRPr="00C44419">
        <w:rPr>
          <w:sz w:val="22"/>
          <w:szCs w:val="22"/>
          <w:lang w:val="lv-LV"/>
        </w:rPr>
        <w:t>izvietot plakātus vai citus paziņojumus NĪ koplietošanas telpās bez VNĪ rakstiskas atļaujas;</w:t>
      </w:r>
    </w:p>
    <w:p w14:paraId="19FD4640" w14:textId="48D0F3B7" w:rsidR="00EC3713" w:rsidRPr="00C44419" w:rsidRDefault="007E115A" w:rsidP="006D36FA">
      <w:pPr>
        <w:pStyle w:val="ListParagraph"/>
        <w:numPr>
          <w:ilvl w:val="2"/>
          <w:numId w:val="12"/>
        </w:numPr>
        <w:ind w:left="851" w:hanging="709"/>
        <w:jc w:val="both"/>
        <w:rPr>
          <w:sz w:val="22"/>
          <w:szCs w:val="22"/>
          <w:lang w:val="lv-LV"/>
        </w:rPr>
      </w:pPr>
      <w:r w:rsidRPr="00C44419">
        <w:rPr>
          <w:sz w:val="22"/>
          <w:szCs w:val="22"/>
          <w:lang w:val="lv-LV"/>
        </w:rPr>
        <w:t xml:space="preserve">trokšņot vai veikt citas darbības, kas traucē </w:t>
      </w:r>
      <w:r w:rsidR="00C0401E">
        <w:rPr>
          <w:sz w:val="22"/>
          <w:szCs w:val="22"/>
          <w:lang w:val="lv-LV"/>
        </w:rPr>
        <w:t>a</w:t>
      </w:r>
      <w:r w:rsidRPr="00C44419">
        <w:rPr>
          <w:sz w:val="22"/>
          <w:szCs w:val="22"/>
          <w:lang w:val="lv-LV"/>
        </w:rPr>
        <w:t xml:space="preserve">pmeklētājus, </w:t>
      </w:r>
      <w:r w:rsidR="00C0401E">
        <w:rPr>
          <w:sz w:val="22"/>
          <w:szCs w:val="22"/>
          <w:lang w:val="lv-LV"/>
        </w:rPr>
        <w:t>l</w:t>
      </w:r>
      <w:r w:rsidRPr="00C44419">
        <w:rPr>
          <w:sz w:val="22"/>
          <w:szCs w:val="22"/>
          <w:lang w:val="lv-LV"/>
        </w:rPr>
        <w:t>ietotājus un tā darbiniekus un citas personas;</w:t>
      </w:r>
    </w:p>
    <w:p w14:paraId="170326F7" w14:textId="77777777" w:rsidR="00EC3713" w:rsidRPr="00C44419" w:rsidRDefault="007E115A" w:rsidP="006D36FA">
      <w:pPr>
        <w:pStyle w:val="ListParagraph"/>
        <w:numPr>
          <w:ilvl w:val="2"/>
          <w:numId w:val="12"/>
        </w:numPr>
        <w:ind w:left="851" w:hanging="709"/>
        <w:jc w:val="both"/>
        <w:rPr>
          <w:sz w:val="22"/>
          <w:szCs w:val="22"/>
          <w:lang w:val="lv-LV"/>
        </w:rPr>
      </w:pPr>
      <w:r w:rsidRPr="00C44419">
        <w:rPr>
          <w:sz w:val="22"/>
          <w:szCs w:val="22"/>
          <w:lang w:val="lv-LV"/>
        </w:rPr>
        <w:t>izmest atkritumus tam neparedzētās vietās;</w:t>
      </w:r>
    </w:p>
    <w:p w14:paraId="5846686E" w14:textId="0C303ECC" w:rsidR="00EC3713" w:rsidRPr="00C44419" w:rsidRDefault="007E115A" w:rsidP="006D36FA">
      <w:pPr>
        <w:pStyle w:val="ListParagraph"/>
        <w:numPr>
          <w:ilvl w:val="2"/>
          <w:numId w:val="12"/>
        </w:numPr>
        <w:ind w:left="851" w:hanging="709"/>
        <w:jc w:val="both"/>
        <w:rPr>
          <w:sz w:val="22"/>
          <w:szCs w:val="22"/>
          <w:lang w:val="lv-LV"/>
        </w:rPr>
      </w:pPr>
      <w:r w:rsidRPr="00C44419">
        <w:rPr>
          <w:sz w:val="22"/>
          <w:szCs w:val="22"/>
          <w:lang w:val="lv-LV"/>
        </w:rPr>
        <w:t>atrasties narkotisko, psihotropo, toksisko vai citu apreibinoš</w:t>
      </w:r>
      <w:r w:rsidR="00C0401E">
        <w:rPr>
          <w:sz w:val="22"/>
          <w:szCs w:val="22"/>
          <w:lang w:val="lv-LV"/>
        </w:rPr>
        <w:t>u</w:t>
      </w:r>
      <w:r w:rsidRPr="00C44419">
        <w:rPr>
          <w:sz w:val="22"/>
          <w:szCs w:val="22"/>
          <w:lang w:val="lv-LV"/>
        </w:rPr>
        <w:t xml:space="preserve"> vielu iespaidā, kā arī lietot narkotiskās, psihotropās, toksiskās vai citas apreibinoš</w:t>
      </w:r>
      <w:r w:rsidR="00C0401E">
        <w:rPr>
          <w:sz w:val="22"/>
          <w:szCs w:val="22"/>
          <w:lang w:val="lv-LV"/>
        </w:rPr>
        <w:t>a</w:t>
      </w:r>
      <w:r w:rsidRPr="00C44419">
        <w:rPr>
          <w:sz w:val="22"/>
          <w:szCs w:val="22"/>
          <w:lang w:val="lv-LV"/>
        </w:rPr>
        <w:t>s vielas;</w:t>
      </w:r>
    </w:p>
    <w:p w14:paraId="146C12ED" w14:textId="77777777" w:rsidR="00EC3713" w:rsidRPr="00C44419" w:rsidRDefault="007E115A" w:rsidP="006D36FA">
      <w:pPr>
        <w:pStyle w:val="ListParagraph"/>
        <w:numPr>
          <w:ilvl w:val="2"/>
          <w:numId w:val="12"/>
        </w:numPr>
        <w:ind w:left="851" w:hanging="709"/>
        <w:jc w:val="both"/>
        <w:rPr>
          <w:sz w:val="22"/>
          <w:szCs w:val="22"/>
          <w:lang w:val="lv-LV"/>
        </w:rPr>
      </w:pPr>
      <w:r w:rsidRPr="00C44419">
        <w:rPr>
          <w:sz w:val="22"/>
          <w:szCs w:val="22"/>
          <w:lang w:val="lv-LV"/>
        </w:rPr>
        <w:t>atrasties alkoholisko dzērienu iespaidā, kā arī lietot alkoholiskos dzērienus</w:t>
      </w:r>
      <w:r w:rsidRPr="00C44419">
        <w:rPr>
          <w:sz w:val="22"/>
          <w:szCs w:val="22"/>
          <w:vertAlign w:val="superscript"/>
          <w:lang w:val="lv-LV"/>
        </w:rPr>
        <w:footnoteReference w:id="2"/>
      </w:r>
      <w:r w:rsidRPr="00C44419">
        <w:rPr>
          <w:sz w:val="22"/>
          <w:szCs w:val="22"/>
          <w:lang w:val="lv-LV"/>
        </w:rPr>
        <w:t>;</w:t>
      </w:r>
    </w:p>
    <w:p w14:paraId="229B6B32" w14:textId="77777777" w:rsidR="00EC3713" w:rsidRPr="00C44419" w:rsidRDefault="007E115A" w:rsidP="006D36FA">
      <w:pPr>
        <w:pStyle w:val="ListParagraph"/>
        <w:numPr>
          <w:ilvl w:val="2"/>
          <w:numId w:val="12"/>
        </w:numPr>
        <w:ind w:left="851" w:hanging="709"/>
        <w:jc w:val="both"/>
        <w:rPr>
          <w:sz w:val="22"/>
          <w:szCs w:val="22"/>
          <w:lang w:val="lv-LV"/>
        </w:rPr>
      </w:pPr>
      <w:r w:rsidRPr="00C44419">
        <w:rPr>
          <w:sz w:val="22"/>
          <w:szCs w:val="22"/>
          <w:lang w:val="lv-LV"/>
        </w:rPr>
        <w:t>smēķēt, izņemot tam paredzētās vietās;</w:t>
      </w:r>
    </w:p>
    <w:p w14:paraId="1199D81E" w14:textId="77777777" w:rsidR="00036428" w:rsidRPr="00C44419" w:rsidRDefault="007E115A" w:rsidP="006D36FA">
      <w:pPr>
        <w:pStyle w:val="ListParagraph"/>
        <w:numPr>
          <w:ilvl w:val="2"/>
          <w:numId w:val="12"/>
        </w:numPr>
        <w:ind w:left="851" w:hanging="709"/>
        <w:jc w:val="both"/>
        <w:rPr>
          <w:sz w:val="22"/>
          <w:szCs w:val="22"/>
          <w:lang w:val="lv-LV"/>
        </w:rPr>
      </w:pPr>
      <w:r w:rsidRPr="00C44419">
        <w:rPr>
          <w:sz w:val="22"/>
          <w:szCs w:val="22"/>
          <w:lang w:val="lv-LV"/>
        </w:rPr>
        <w:t>ar savu rīcību provocēt konfliktus;</w:t>
      </w:r>
    </w:p>
    <w:p w14:paraId="6C7A06C1" w14:textId="71F09C5B" w:rsidR="00DE48A3" w:rsidRPr="00C44419" w:rsidRDefault="007E115A" w:rsidP="006D36FA">
      <w:pPr>
        <w:pStyle w:val="ListParagraph"/>
        <w:numPr>
          <w:ilvl w:val="2"/>
          <w:numId w:val="12"/>
        </w:numPr>
        <w:ind w:left="851" w:hanging="709"/>
        <w:jc w:val="both"/>
        <w:rPr>
          <w:sz w:val="22"/>
          <w:szCs w:val="22"/>
          <w:lang w:val="lv-LV"/>
        </w:rPr>
      </w:pPr>
      <w:r w:rsidRPr="00C44419">
        <w:rPr>
          <w:sz w:val="22"/>
          <w:szCs w:val="22"/>
          <w:lang w:val="lv-LV"/>
        </w:rPr>
        <w:t>izmantot evakuācijas izejas citiem nolūkiem, kā tas noteikts ugunsdrošības normatīvajos aktos, piem</w:t>
      </w:r>
      <w:r w:rsidR="00C0401E">
        <w:rPr>
          <w:sz w:val="22"/>
          <w:szCs w:val="22"/>
          <w:lang w:val="lv-LV"/>
        </w:rPr>
        <w:t>ēram</w:t>
      </w:r>
      <w:r w:rsidRPr="00C44419">
        <w:rPr>
          <w:sz w:val="22"/>
          <w:szCs w:val="22"/>
          <w:lang w:val="lv-LV"/>
        </w:rPr>
        <w:t>, aizkraut ar mēbelēm, iekārtām un priekšmetiem;</w:t>
      </w:r>
    </w:p>
    <w:p w14:paraId="635E1DB2" w14:textId="0F94895B" w:rsidR="00FC294F" w:rsidRPr="00C44419" w:rsidRDefault="007E115A" w:rsidP="006D36FA">
      <w:pPr>
        <w:pStyle w:val="ListParagraph"/>
        <w:numPr>
          <w:ilvl w:val="2"/>
          <w:numId w:val="12"/>
        </w:numPr>
        <w:ind w:left="851" w:hanging="709"/>
        <w:jc w:val="both"/>
        <w:rPr>
          <w:sz w:val="22"/>
          <w:szCs w:val="22"/>
          <w:lang w:val="lv-LV"/>
        </w:rPr>
      </w:pPr>
      <w:r w:rsidRPr="00C44419">
        <w:rPr>
          <w:sz w:val="22"/>
          <w:szCs w:val="22"/>
          <w:lang w:val="lv-LV"/>
        </w:rPr>
        <w:t>veikt profesionālu fotografēšanu un/vai filmēšanu NĪ bez VNĪ rakstiskas atļaujas.</w:t>
      </w:r>
    </w:p>
    <w:p w14:paraId="506623A0" w14:textId="36AB5196" w:rsidR="00DE48A3" w:rsidRPr="00C44419" w:rsidRDefault="00DE48A3" w:rsidP="006D36FA">
      <w:pPr>
        <w:pStyle w:val="ListParagraph"/>
        <w:numPr>
          <w:ilvl w:val="1"/>
          <w:numId w:val="12"/>
        </w:numPr>
        <w:jc w:val="both"/>
        <w:rPr>
          <w:b/>
          <w:bCs/>
          <w:sz w:val="22"/>
          <w:szCs w:val="22"/>
          <w:lang w:val="lv-LV"/>
        </w:rPr>
      </w:pPr>
      <w:bookmarkStart w:id="3" w:name="_Hlk129691374"/>
      <w:r w:rsidRPr="00C44419">
        <w:rPr>
          <w:b/>
          <w:bCs/>
          <w:sz w:val="22"/>
          <w:szCs w:val="22"/>
          <w:lang w:val="lv-LV"/>
        </w:rPr>
        <w:t>Sabiedriskā drošība</w:t>
      </w:r>
      <w:r w:rsidR="00C0401E">
        <w:rPr>
          <w:b/>
          <w:bCs/>
          <w:sz w:val="22"/>
          <w:szCs w:val="22"/>
          <w:lang w:val="lv-LV"/>
        </w:rPr>
        <w:t>:</w:t>
      </w:r>
    </w:p>
    <w:p w14:paraId="57E7EDF5" w14:textId="513E0A9F" w:rsidR="0075453A" w:rsidRPr="00C44419" w:rsidRDefault="00C0401E" w:rsidP="006D36FA">
      <w:pPr>
        <w:pStyle w:val="ListParagraph"/>
        <w:numPr>
          <w:ilvl w:val="2"/>
          <w:numId w:val="12"/>
        </w:numPr>
        <w:ind w:left="851" w:hanging="709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pa</w:t>
      </w:r>
      <w:r w:rsidR="00944EA1" w:rsidRPr="00C44419">
        <w:rPr>
          <w:sz w:val="22"/>
          <w:szCs w:val="22"/>
          <w:lang w:val="lv-LV"/>
        </w:rPr>
        <w:t>r jebkuru gadījumu, kad pastāv briesmas dzīvībai, veselībai, drošībai, apkārtējai videi vai NĪ, nekavējoties paziņo</w:t>
      </w:r>
      <w:r>
        <w:rPr>
          <w:sz w:val="22"/>
          <w:szCs w:val="22"/>
          <w:lang w:val="lv-LV"/>
        </w:rPr>
        <w:t>t</w:t>
      </w:r>
      <w:r w:rsidR="00944EA1" w:rsidRPr="00C44419">
        <w:rPr>
          <w:sz w:val="22"/>
          <w:szCs w:val="22"/>
          <w:lang w:val="lv-LV"/>
        </w:rPr>
        <w:t xml:space="preserve"> atbildīgajiem dienestiem, papildus informējot 24x7 atbalstu vai </w:t>
      </w:r>
      <w:r>
        <w:rPr>
          <w:sz w:val="22"/>
          <w:szCs w:val="22"/>
          <w:lang w:val="lv-LV"/>
        </w:rPr>
        <w:t>p</w:t>
      </w:r>
      <w:r w:rsidR="00944EA1" w:rsidRPr="00C44419">
        <w:rPr>
          <w:sz w:val="22"/>
          <w:szCs w:val="22"/>
          <w:lang w:val="lv-LV"/>
        </w:rPr>
        <w:t>ārvaldnieku</w:t>
      </w:r>
      <w:r>
        <w:rPr>
          <w:sz w:val="22"/>
          <w:szCs w:val="22"/>
          <w:lang w:val="lv-LV"/>
        </w:rPr>
        <w:t>;</w:t>
      </w:r>
    </w:p>
    <w:p w14:paraId="2619CA1B" w14:textId="0758AAA4" w:rsidR="00740FD5" w:rsidRDefault="00C0401E" w:rsidP="006D36FA">
      <w:pPr>
        <w:pStyle w:val="ListParagraph"/>
        <w:numPr>
          <w:ilvl w:val="2"/>
          <w:numId w:val="12"/>
        </w:numPr>
        <w:ind w:left="851" w:hanging="709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a</w:t>
      </w:r>
      <w:r w:rsidR="00DC6719" w:rsidRPr="00DC6719">
        <w:rPr>
          <w:sz w:val="22"/>
          <w:szCs w:val="22"/>
          <w:lang w:val="lv-LV"/>
        </w:rPr>
        <w:t>trodoties NĪ, fizisk</w:t>
      </w:r>
      <w:r>
        <w:rPr>
          <w:sz w:val="22"/>
          <w:szCs w:val="22"/>
          <w:lang w:val="lv-LV"/>
        </w:rPr>
        <w:t>a</w:t>
      </w:r>
      <w:r w:rsidR="00DC6719" w:rsidRPr="00DC6719">
        <w:rPr>
          <w:sz w:val="22"/>
          <w:szCs w:val="22"/>
          <w:lang w:val="lv-LV"/>
        </w:rPr>
        <w:t>s personas pienākums, atskanot ugunsgrēka trauksmes signālam vai pamanot ugunsgrēku, ir nekavējoties evakuēties (izņemot gadījumu, ja nodarbinātajam noteikti pienākumi atbilstoši ugunsdrošības instrukcijai un tos attiecīgajā situācijā ir iespējams veikt)</w:t>
      </w:r>
      <w:r>
        <w:rPr>
          <w:sz w:val="22"/>
          <w:szCs w:val="22"/>
          <w:lang w:val="lv-LV"/>
        </w:rPr>
        <w:t>;</w:t>
      </w:r>
    </w:p>
    <w:p w14:paraId="35D25ED0" w14:textId="128102E7" w:rsidR="0075453A" w:rsidRPr="00C44419" w:rsidRDefault="00C0401E" w:rsidP="006D36FA">
      <w:pPr>
        <w:pStyle w:val="ListParagraph"/>
        <w:numPr>
          <w:ilvl w:val="2"/>
          <w:numId w:val="12"/>
        </w:numPr>
        <w:ind w:left="851" w:hanging="709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p</w:t>
      </w:r>
      <w:r w:rsidR="00944EA1" w:rsidRPr="00C44419">
        <w:rPr>
          <w:sz w:val="22"/>
          <w:szCs w:val="22"/>
          <w:lang w:val="lv-LV"/>
        </w:rPr>
        <w:t xml:space="preserve">ārvaldnieks ir tiesīgs nekavējoties slēgt </w:t>
      </w:r>
      <w:r w:rsidR="00944EA1" w:rsidRPr="00627F31">
        <w:rPr>
          <w:sz w:val="22"/>
          <w:szCs w:val="22"/>
          <w:lang w:val="lv-LV"/>
        </w:rPr>
        <w:t>NĪ</w:t>
      </w:r>
      <w:r w:rsidR="00B20C5B" w:rsidRPr="00627F31">
        <w:rPr>
          <w:sz w:val="22"/>
          <w:szCs w:val="22"/>
          <w:lang w:val="lv-LV"/>
        </w:rPr>
        <w:t xml:space="preserve"> vai tā daļu</w:t>
      </w:r>
      <w:r w:rsidR="00944EA1" w:rsidRPr="00627F31">
        <w:rPr>
          <w:sz w:val="22"/>
          <w:szCs w:val="22"/>
          <w:lang w:val="lv-LV"/>
        </w:rPr>
        <w:t>,</w:t>
      </w:r>
      <w:r w:rsidR="00944EA1" w:rsidRPr="00C44419">
        <w:rPr>
          <w:sz w:val="22"/>
          <w:szCs w:val="22"/>
          <w:lang w:val="lv-LV"/>
        </w:rPr>
        <w:t xml:space="preserve"> ja rodas apstākļi, kas var apdraudēt </w:t>
      </w:r>
      <w:r>
        <w:rPr>
          <w:sz w:val="22"/>
          <w:szCs w:val="22"/>
          <w:lang w:val="lv-LV"/>
        </w:rPr>
        <w:t>l</w:t>
      </w:r>
      <w:r w:rsidR="00944EA1" w:rsidRPr="00C44419">
        <w:rPr>
          <w:sz w:val="22"/>
          <w:szCs w:val="22"/>
          <w:lang w:val="lv-LV"/>
        </w:rPr>
        <w:t xml:space="preserve">ietotāja, tā darbinieku un </w:t>
      </w:r>
      <w:r>
        <w:rPr>
          <w:sz w:val="22"/>
          <w:szCs w:val="22"/>
          <w:lang w:val="lv-LV"/>
        </w:rPr>
        <w:t>a</w:t>
      </w:r>
      <w:r w:rsidR="00944EA1" w:rsidRPr="00C44419">
        <w:rPr>
          <w:sz w:val="22"/>
          <w:szCs w:val="22"/>
          <w:lang w:val="lv-LV"/>
        </w:rPr>
        <w:t>pmeklētāju drošību</w:t>
      </w:r>
      <w:r>
        <w:rPr>
          <w:sz w:val="22"/>
          <w:szCs w:val="22"/>
          <w:lang w:val="lv-LV"/>
        </w:rPr>
        <w:t>,</w:t>
      </w:r>
      <w:r w:rsidR="00944EA1" w:rsidRPr="00C44419">
        <w:rPr>
          <w:sz w:val="22"/>
          <w:szCs w:val="22"/>
          <w:lang w:val="lv-LV"/>
        </w:rPr>
        <w:t xml:space="preserve"> atrodoties NĪ</w:t>
      </w:r>
      <w:r>
        <w:rPr>
          <w:sz w:val="22"/>
          <w:szCs w:val="22"/>
          <w:lang w:val="lv-LV"/>
        </w:rPr>
        <w:t>;</w:t>
      </w:r>
    </w:p>
    <w:p w14:paraId="1E77D304" w14:textId="7178936F" w:rsidR="00944EA1" w:rsidRPr="00C44419" w:rsidRDefault="00C0401E" w:rsidP="006D36FA">
      <w:pPr>
        <w:pStyle w:val="ListParagraph"/>
        <w:numPr>
          <w:ilvl w:val="2"/>
          <w:numId w:val="12"/>
        </w:numPr>
        <w:ind w:left="851" w:hanging="709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l</w:t>
      </w:r>
      <w:r w:rsidR="00944EA1" w:rsidRPr="00C44419">
        <w:rPr>
          <w:sz w:val="22"/>
          <w:szCs w:val="22"/>
          <w:lang w:val="lv-LV"/>
        </w:rPr>
        <w:t>ietotājam vai ar to saistītām personām, pakalpojumu sniedzējiem u.</w:t>
      </w:r>
      <w:r>
        <w:rPr>
          <w:sz w:val="22"/>
          <w:szCs w:val="22"/>
          <w:lang w:val="lv-LV"/>
        </w:rPr>
        <w:t> </w:t>
      </w:r>
      <w:r w:rsidR="00944EA1" w:rsidRPr="00C44419">
        <w:rPr>
          <w:sz w:val="22"/>
          <w:szCs w:val="22"/>
          <w:lang w:val="lv-LV"/>
        </w:rPr>
        <w:t>c., veicot jebkāda veida darbus NĪ, jāievēro šādi noteikumi:</w:t>
      </w:r>
    </w:p>
    <w:p w14:paraId="2B6F0A8B" w14:textId="06B0532F" w:rsidR="00830C97" w:rsidRPr="00C44419" w:rsidRDefault="00944EA1" w:rsidP="003A7E01">
      <w:pPr>
        <w:pStyle w:val="ListParagraph"/>
        <w:numPr>
          <w:ilvl w:val="3"/>
          <w:numId w:val="12"/>
        </w:numPr>
        <w:ind w:left="1276" w:hanging="850"/>
        <w:jc w:val="both"/>
        <w:rPr>
          <w:sz w:val="22"/>
          <w:szCs w:val="22"/>
          <w:lang w:val="lv-LV"/>
        </w:rPr>
      </w:pPr>
      <w:r w:rsidRPr="00C44419">
        <w:rPr>
          <w:sz w:val="22"/>
          <w:szCs w:val="22"/>
          <w:lang w:val="lv-LV"/>
        </w:rPr>
        <w:t>darbu veikšanas vieta jānorobežo vai jāizvieto atbilstošas drošības zīmes, kas brīdina par iespējamiem riskiem</w:t>
      </w:r>
      <w:r w:rsidR="00C0401E">
        <w:rPr>
          <w:sz w:val="22"/>
          <w:szCs w:val="22"/>
          <w:lang w:val="lv-LV"/>
        </w:rPr>
        <w:t>,</w:t>
      </w:r>
      <w:r w:rsidRPr="00C44419">
        <w:rPr>
          <w:sz w:val="22"/>
          <w:szCs w:val="22"/>
          <w:lang w:val="lv-LV"/>
        </w:rPr>
        <w:t xml:space="preserve"> un jāinformē </w:t>
      </w:r>
      <w:r w:rsidR="00C0401E">
        <w:rPr>
          <w:sz w:val="22"/>
          <w:szCs w:val="22"/>
          <w:lang w:val="lv-LV"/>
        </w:rPr>
        <w:t>p</w:t>
      </w:r>
      <w:r w:rsidRPr="00C44419">
        <w:rPr>
          <w:sz w:val="22"/>
          <w:szCs w:val="22"/>
          <w:lang w:val="lv-LV"/>
        </w:rPr>
        <w:t>ārvaldnieks, ja iespējams traumatisma risks citām personām;</w:t>
      </w:r>
    </w:p>
    <w:p w14:paraId="54187D47" w14:textId="77777777" w:rsidR="00830C97" w:rsidRPr="00C44419" w:rsidRDefault="00944EA1" w:rsidP="003A7E01">
      <w:pPr>
        <w:pStyle w:val="ListParagraph"/>
        <w:numPr>
          <w:ilvl w:val="3"/>
          <w:numId w:val="12"/>
        </w:numPr>
        <w:ind w:left="1276" w:hanging="850"/>
        <w:jc w:val="both"/>
        <w:rPr>
          <w:sz w:val="22"/>
          <w:szCs w:val="22"/>
          <w:lang w:val="lv-LV"/>
        </w:rPr>
      </w:pPr>
      <w:r w:rsidRPr="00C44419">
        <w:rPr>
          <w:sz w:val="22"/>
          <w:szCs w:val="22"/>
          <w:lang w:val="lv-LV"/>
        </w:rPr>
        <w:t>visām personām jālieto individuālie aizsardzības līdzekļi atbilstoši veicamā darba raksturam un pastāvošajiem darba vides riska faktoriem;</w:t>
      </w:r>
    </w:p>
    <w:p w14:paraId="1111719A" w14:textId="03528F64" w:rsidR="00830C97" w:rsidRDefault="00944EA1" w:rsidP="003A7E01">
      <w:pPr>
        <w:pStyle w:val="ListParagraph"/>
        <w:numPr>
          <w:ilvl w:val="3"/>
          <w:numId w:val="12"/>
        </w:numPr>
        <w:ind w:left="1276" w:hanging="850"/>
        <w:jc w:val="both"/>
        <w:rPr>
          <w:sz w:val="22"/>
          <w:szCs w:val="22"/>
          <w:lang w:val="lv-LV"/>
        </w:rPr>
      </w:pPr>
      <w:r w:rsidRPr="00C44419">
        <w:rPr>
          <w:sz w:val="22"/>
          <w:szCs w:val="22"/>
          <w:lang w:val="lv-LV"/>
        </w:rPr>
        <w:t>veicot darbu, atļauts izmantot vienīgi drošu un pārbaudītu darba aprīkojumu (rokas instrumenti, kāpnes u</w:t>
      </w:r>
      <w:r w:rsidR="00C0401E">
        <w:rPr>
          <w:sz w:val="22"/>
          <w:szCs w:val="22"/>
          <w:lang w:val="lv-LV"/>
        </w:rPr>
        <w:t>.</w:t>
      </w:r>
      <w:r w:rsidRPr="00C44419">
        <w:rPr>
          <w:sz w:val="22"/>
          <w:szCs w:val="22"/>
          <w:lang w:val="lv-LV"/>
        </w:rPr>
        <w:t xml:space="preserve"> c</w:t>
      </w:r>
      <w:r w:rsidR="00C0401E">
        <w:rPr>
          <w:sz w:val="22"/>
          <w:szCs w:val="22"/>
          <w:lang w:val="lv-LV"/>
        </w:rPr>
        <w:t>.</w:t>
      </w:r>
      <w:r w:rsidRPr="00C44419">
        <w:rPr>
          <w:sz w:val="22"/>
          <w:szCs w:val="22"/>
          <w:lang w:val="lv-LV"/>
        </w:rPr>
        <w:t>);</w:t>
      </w:r>
    </w:p>
    <w:p w14:paraId="21C4FF8E" w14:textId="48880FD6" w:rsidR="00CA1CF3" w:rsidRPr="00C44419" w:rsidRDefault="00CA1CF3" w:rsidP="003A7E01">
      <w:pPr>
        <w:pStyle w:val="ListParagraph"/>
        <w:numPr>
          <w:ilvl w:val="3"/>
          <w:numId w:val="12"/>
        </w:numPr>
        <w:ind w:left="1276" w:hanging="850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darba zona jāuztur kārtīga,</w:t>
      </w:r>
      <w:r w:rsidRPr="00475A83">
        <w:rPr>
          <w:sz w:val="22"/>
          <w:szCs w:val="22"/>
          <w:lang w:val="lv-LV"/>
        </w:rPr>
        <w:t xml:space="preserve"> </w:t>
      </w:r>
      <w:r>
        <w:rPr>
          <w:sz w:val="22"/>
          <w:szCs w:val="22"/>
          <w:lang w:val="lv-LV"/>
        </w:rPr>
        <w:t>neveidojot atkritumu, materiālu uzkrājumus, tos lai</w:t>
      </w:r>
      <w:r w:rsidR="00C0401E">
        <w:rPr>
          <w:sz w:val="22"/>
          <w:szCs w:val="22"/>
          <w:lang w:val="lv-LV"/>
        </w:rPr>
        <w:t>kus</w:t>
      </w:r>
      <w:r>
        <w:rPr>
          <w:sz w:val="22"/>
          <w:szCs w:val="22"/>
          <w:lang w:val="lv-LV"/>
        </w:rPr>
        <w:t xml:space="preserve"> pārvietojot tiem paredzētajā vietā. A</w:t>
      </w:r>
      <w:r w:rsidRPr="00475A83">
        <w:rPr>
          <w:sz w:val="22"/>
          <w:szCs w:val="22"/>
          <w:lang w:val="lv-LV"/>
        </w:rPr>
        <w:t xml:space="preserve">izliegts izraisīt </w:t>
      </w:r>
      <w:r>
        <w:rPr>
          <w:sz w:val="22"/>
          <w:szCs w:val="22"/>
          <w:lang w:val="lv-LV"/>
        </w:rPr>
        <w:t xml:space="preserve">apkārtējās </w:t>
      </w:r>
      <w:r w:rsidRPr="00475A83">
        <w:rPr>
          <w:sz w:val="22"/>
          <w:szCs w:val="22"/>
          <w:lang w:val="lv-LV"/>
        </w:rPr>
        <w:t>vides piesārņojumu</w:t>
      </w:r>
      <w:r>
        <w:rPr>
          <w:sz w:val="22"/>
          <w:szCs w:val="22"/>
          <w:lang w:val="lv-LV"/>
        </w:rPr>
        <w:t>;</w:t>
      </w:r>
    </w:p>
    <w:p w14:paraId="32F0257D" w14:textId="40553ACF" w:rsidR="00830C97" w:rsidRPr="00C44419" w:rsidRDefault="00944EA1" w:rsidP="003A7E01">
      <w:pPr>
        <w:pStyle w:val="ListParagraph"/>
        <w:numPr>
          <w:ilvl w:val="3"/>
          <w:numId w:val="12"/>
        </w:numPr>
        <w:ind w:left="1276" w:hanging="850"/>
        <w:jc w:val="both"/>
        <w:rPr>
          <w:sz w:val="22"/>
          <w:szCs w:val="22"/>
          <w:lang w:val="lv-LV"/>
        </w:rPr>
      </w:pPr>
      <w:r w:rsidRPr="00C44419">
        <w:rPr>
          <w:sz w:val="22"/>
          <w:szCs w:val="22"/>
          <w:lang w:val="lv-LV"/>
        </w:rPr>
        <w:t xml:space="preserve">par visiem apstākļiem, kas var traucēt darbu izpildi un radīt risku, jāinformē </w:t>
      </w:r>
      <w:r w:rsidR="00C0401E">
        <w:rPr>
          <w:sz w:val="22"/>
          <w:szCs w:val="22"/>
          <w:lang w:val="lv-LV"/>
        </w:rPr>
        <w:t>p</w:t>
      </w:r>
      <w:r w:rsidRPr="00C44419">
        <w:rPr>
          <w:sz w:val="22"/>
          <w:szCs w:val="22"/>
          <w:lang w:val="lv-LV"/>
        </w:rPr>
        <w:t>ārvaldnieks vai apsardzes darbinieks;</w:t>
      </w:r>
    </w:p>
    <w:p w14:paraId="08294BAE" w14:textId="7437B46F" w:rsidR="00944EA1" w:rsidRPr="00C44419" w:rsidRDefault="00944EA1" w:rsidP="003A7E01">
      <w:pPr>
        <w:pStyle w:val="ListParagraph"/>
        <w:numPr>
          <w:ilvl w:val="3"/>
          <w:numId w:val="12"/>
        </w:numPr>
        <w:ind w:left="1276" w:hanging="850"/>
        <w:jc w:val="both"/>
        <w:rPr>
          <w:sz w:val="22"/>
          <w:szCs w:val="22"/>
          <w:lang w:val="lv-LV"/>
        </w:rPr>
      </w:pPr>
      <w:r w:rsidRPr="00C44419">
        <w:rPr>
          <w:sz w:val="22"/>
          <w:szCs w:val="22"/>
          <w:lang w:val="lv-LV"/>
        </w:rPr>
        <w:t xml:space="preserve">ugunsbīstamie darbi iepriekš jāsaskaņo ar </w:t>
      </w:r>
      <w:r w:rsidR="00C0401E">
        <w:rPr>
          <w:sz w:val="22"/>
          <w:szCs w:val="22"/>
          <w:lang w:val="lv-LV"/>
        </w:rPr>
        <w:t>p</w:t>
      </w:r>
      <w:r w:rsidRPr="00C44419">
        <w:rPr>
          <w:sz w:val="22"/>
          <w:szCs w:val="22"/>
          <w:lang w:val="lv-LV"/>
        </w:rPr>
        <w:t>ārvaldnieku. Bez rakstiska saskaņojuma saņemšanas darbus uzsākt aizliegts.</w:t>
      </w:r>
    </w:p>
    <w:bookmarkEnd w:id="3"/>
    <w:p w14:paraId="07D9B5F7" w14:textId="5C8BFCB8" w:rsidR="00830C97" w:rsidRPr="0067034D" w:rsidRDefault="00C80426" w:rsidP="006D36FA">
      <w:pPr>
        <w:pStyle w:val="ListParagraph"/>
        <w:numPr>
          <w:ilvl w:val="1"/>
          <w:numId w:val="12"/>
        </w:numPr>
        <w:jc w:val="both"/>
        <w:rPr>
          <w:b/>
          <w:bCs/>
          <w:sz w:val="22"/>
          <w:szCs w:val="22"/>
          <w:lang w:val="lv-LV"/>
        </w:rPr>
      </w:pPr>
      <w:r w:rsidRPr="0067034D">
        <w:rPr>
          <w:b/>
          <w:bCs/>
          <w:sz w:val="22"/>
          <w:szCs w:val="22"/>
          <w:lang w:val="lv-LV"/>
        </w:rPr>
        <w:t>Atbildība par noteikumu prasību neievērošanu</w:t>
      </w:r>
      <w:r w:rsidR="0067034D">
        <w:rPr>
          <w:b/>
          <w:bCs/>
          <w:sz w:val="22"/>
          <w:szCs w:val="22"/>
          <w:lang w:val="lv-LV"/>
        </w:rPr>
        <w:t>:</w:t>
      </w:r>
    </w:p>
    <w:p w14:paraId="539C342A" w14:textId="4FD7FE8D" w:rsidR="00CB1E98" w:rsidRPr="00C44419" w:rsidRDefault="0067034D" w:rsidP="003A7E01">
      <w:pPr>
        <w:pStyle w:val="ListParagraph"/>
        <w:numPr>
          <w:ilvl w:val="2"/>
          <w:numId w:val="12"/>
        </w:numPr>
        <w:ind w:hanging="578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lastRenderedPageBreak/>
        <w:t>j</w:t>
      </w:r>
      <w:r w:rsidR="00CB1E98" w:rsidRPr="00C44419">
        <w:rPr>
          <w:sz w:val="22"/>
          <w:szCs w:val="22"/>
          <w:lang w:val="lv-LV"/>
        </w:rPr>
        <w:t xml:space="preserve">ebkurš </w:t>
      </w:r>
      <w:r>
        <w:rPr>
          <w:sz w:val="22"/>
          <w:szCs w:val="22"/>
          <w:lang w:val="lv-LV"/>
        </w:rPr>
        <w:t>l</w:t>
      </w:r>
      <w:r w:rsidR="00CB1E98" w:rsidRPr="00C44419">
        <w:rPr>
          <w:sz w:val="22"/>
          <w:szCs w:val="22"/>
          <w:lang w:val="lv-LV"/>
        </w:rPr>
        <w:t xml:space="preserve">ietotājs, tā darbinieki, </w:t>
      </w:r>
      <w:r>
        <w:rPr>
          <w:sz w:val="22"/>
          <w:szCs w:val="22"/>
          <w:lang w:val="lv-LV"/>
        </w:rPr>
        <w:t>a</w:t>
      </w:r>
      <w:r w:rsidR="00CB1E98" w:rsidRPr="00C44419">
        <w:rPr>
          <w:sz w:val="22"/>
          <w:szCs w:val="22"/>
          <w:lang w:val="lv-LV"/>
        </w:rPr>
        <w:t>pmeklētājs</w:t>
      </w:r>
      <w:r>
        <w:rPr>
          <w:sz w:val="22"/>
          <w:szCs w:val="22"/>
          <w:lang w:val="lv-LV"/>
        </w:rPr>
        <w:t>,</w:t>
      </w:r>
      <w:r w:rsidR="00CB1E98" w:rsidRPr="00C44419">
        <w:rPr>
          <w:sz w:val="22"/>
          <w:szCs w:val="22"/>
          <w:lang w:val="lv-LV"/>
        </w:rPr>
        <w:t xml:space="preserve"> atrodoties NĪ, apņemas ievērot </w:t>
      </w:r>
      <w:r>
        <w:rPr>
          <w:sz w:val="22"/>
          <w:szCs w:val="22"/>
          <w:lang w:val="lv-LV"/>
        </w:rPr>
        <w:t>n</w:t>
      </w:r>
      <w:r w:rsidR="00CB1E98" w:rsidRPr="00C44419">
        <w:rPr>
          <w:sz w:val="22"/>
          <w:szCs w:val="22"/>
          <w:lang w:val="lv-LV"/>
        </w:rPr>
        <w:t>oteikumus</w:t>
      </w:r>
      <w:r>
        <w:rPr>
          <w:sz w:val="22"/>
          <w:szCs w:val="22"/>
          <w:lang w:val="lv-LV"/>
        </w:rPr>
        <w:t>;</w:t>
      </w:r>
    </w:p>
    <w:p w14:paraId="5DB12150" w14:textId="053D6D2E" w:rsidR="00CB1E98" w:rsidRPr="00C44419" w:rsidRDefault="0067034D" w:rsidP="003A7E01">
      <w:pPr>
        <w:pStyle w:val="ListParagraph"/>
        <w:numPr>
          <w:ilvl w:val="2"/>
          <w:numId w:val="12"/>
        </w:numPr>
        <w:ind w:hanging="578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j</w:t>
      </w:r>
      <w:r w:rsidR="00CB1E98" w:rsidRPr="00C44419">
        <w:rPr>
          <w:sz w:val="22"/>
          <w:szCs w:val="22"/>
          <w:lang w:val="lv-LV"/>
        </w:rPr>
        <w:t xml:space="preserve">ebkurš </w:t>
      </w:r>
      <w:r>
        <w:rPr>
          <w:sz w:val="22"/>
          <w:szCs w:val="22"/>
          <w:lang w:val="lv-LV"/>
        </w:rPr>
        <w:t>l</w:t>
      </w:r>
      <w:r w:rsidR="00CB1E98" w:rsidRPr="00C44419">
        <w:rPr>
          <w:sz w:val="22"/>
          <w:szCs w:val="22"/>
          <w:lang w:val="lv-LV"/>
        </w:rPr>
        <w:t xml:space="preserve">ietotājs, tā darbinieki, </w:t>
      </w:r>
      <w:r>
        <w:rPr>
          <w:sz w:val="22"/>
          <w:szCs w:val="22"/>
          <w:lang w:val="lv-LV"/>
        </w:rPr>
        <w:t>a</w:t>
      </w:r>
      <w:r w:rsidR="00CB1E98" w:rsidRPr="00C44419">
        <w:rPr>
          <w:sz w:val="22"/>
          <w:szCs w:val="22"/>
          <w:lang w:val="lv-LV"/>
        </w:rPr>
        <w:t>pmeklētājs, kur</w:t>
      </w:r>
      <w:r w:rsidR="009355C3">
        <w:rPr>
          <w:sz w:val="22"/>
          <w:szCs w:val="22"/>
          <w:lang w:val="lv-LV"/>
        </w:rPr>
        <w:t>š</w:t>
      </w:r>
      <w:r w:rsidR="00CB1E98" w:rsidRPr="00C44419">
        <w:rPr>
          <w:sz w:val="22"/>
          <w:szCs w:val="22"/>
          <w:lang w:val="lv-LV"/>
        </w:rPr>
        <w:t xml:space="preserve"> atrodas NĪ, apzinās, ka </w:t>
      </w:r>
      <w:r>
        <w:rPr>
          <w:sz w:val="22"/>
          <w:szCs w:val="22"/>
          <w:lang w:val="lv-LV"/>
        </w:rPr>
        <w:t>n</w:t>
      </w:r>
      <w:r w:rsidR="00CB1E98" w:rsidRPr="00C44419">
        <w:rPr>
          <w:sz w:val="22"/>
          <w:szCs w:val="22"/>
          <w:lang w:val="lv-LV"/>
        </w:rPr>
        <w:t>oteikumu neievērošanas gadījumā t</w:t>
      </w:r>
      <w:r w:rsidR="00E85B61">
        <w:rPr>
          <w:sz w:val="22"/>
          <w:szCs w:val="22"/>
          <w:lang w:val="lv-LV"/>
        </w:rPr>
        <w:t>as</w:t>
      </w:r>
      <w:r w:rsidR="00CB1E98" w:rsidRPr="00C44419">
        <w:rPr>
          <w:sz w:val="22"/>
          <w:szCs w:val="22"/>
          <w:lang w:val="lv-LV"/>
        </w:rPr>
        <w:t xml:space="preserve"> var tikt izraidīt</w:t>
      </w:r>
      <w:r w:rsidR="000F2C3F">
        <w:rPr>
          <w:sz w:val="22"/>
          <w:szCs w:val="22"/>
          <w:lang w:val="lv-LV"/>
        </w:rPr>
        <w:t>s</w:t>
      </w:r>
      <w:r w:rsidR="00CB1E98" w:rsidRPr="00C44419">
        <w:rPr>
          <w:sz w:val="22"/>
          <w:szCs w:val="22"/>
          <w:lang w:val="lv-LV"/>
        </w:rPr>
        <w:t xml:space="preserve"> no NĪ un atkarībā no pārkāpuma smaguma pakāpes un sekām var tikt saukt</w:t>
      </w:r>
      <w:r>
        <w:rPr>
          <w:sz w:val="22"/>
          <w:szCs w:val="22"/>
          <w:lang w:val="lv-LV"/>
        </w:rPr>
        <w:t>s</w:t>
      </w:r>
      <w:r w:rsidR="00CB1E98" w:rsidRPr="00C44419">
        <w:rPr>
          <w:sz w:val="22"/>
          <w:szCs w:val="22"/>
          <w:lang w:val="lv-LV"/>
        </w:rPr>
        <w:t xml:space="preserve"> pie atbildības saskaņā ar Latvijas Republikas normatīvajiem aktiem</w:t>
      </w:r>
      <w:r>
        <w:rPr>
          <w:sz w:val="22"/>
          <w:szCs w:val="22"/>
          <w:lang w:val="lv-LV"/>
        </w:rPr>
        <w:t>;</w:t>
      </w:r>
    </w:p>
    <w:p w14:paraId="6B445656" w14:textId="257B38D5" w:rsidR="00CB1E98" w:rsidRPr="00C44419" w:rsidRDefault="00CB1E98" w:rsidP="003A7E01">
      <w:pPr>
        <w:pStyle w:val="ListParagraph"/>
        <w:numPr>
          <w:ilvl w:val="2"/>
          <w:numId w:val="12"/>
        </w:numPr>
        <w:ind w:hanging="578"/>
        <w:jc w:val="both"/>
        <w:rPr>
          <w:sz w:val="22"/>
          <w:szCs w:val="22"/>
          <w:lang w:val="lv-LV"/>
        </w:rPr>
      </w:pPr>
      <w:r w:rsidRPr="00C44419">
        <w:rPr>
          <w:sz w:val="22"/>
          <w:szCs w:val="22"/>
          <w:lang w:val="lv-LV"/>
        </w:rPr>
        <w:t>VNĪ neuzņemas atbildību par zaudējumiem vai kaitējumu, kas jebkādu iemeslu dēļ nodarīts NĪ bez uzraudzības atstātām personīgajām mantām</w:t>
      </w:r>
      <w:r w:rsidR="0067034D">
        <w:rPr>
          <w:sz w:val="22"/>
          <w:szCs w:val="22"/>
          <w:lang w:val="lv-LV"/>
        </w:rPr>
        <w:t>;</w:t>
      </w:r>
    </w:p>
    <w:p w14:paraId="77700CEB" w14:textId="4BAE1609" w:rsidR="00CB1E98" w:rsidRPr="00C44419" w:rsidRDefault="00CB1E98" w:rsidP="003A7E01">
      <w:pPr>
        <w:pStyle w:val="ListParagraph"/>
        <w:numPr>
          <w:ilvl w:val="2"/>
          <w:numId w:val="12"/>
        </w:numPr>
        <w:ind w:hanging="578"/>
        <w:jc w:val="both"/>
        <w:rPr>
          <w:sz w:val="22"/>
          <w:szCs w:val="22"/>
          <w:lang w:val="lv-LV"/>
        </w:rPr>
      </w:pPr>
      <w:r w:rsidRPr="00C44419">
        <w:rPr>
          <w:sz w:val="22"/>
          <w:szCs w:val="22"/>
          <w:lang w:val="lv-LV"/>
        </w:rPr>
        <w:t xml:space="preserve">VNĪ neatbild par personu drošību gadījumos, ja persona neievēro un pārkāpj </w:t>
      </w:r>
      <w:r w:rsidR="0067034D">
        <w:rPr>
          <w:sz w:val="22"/>
          <w:szCs w:val="22"/>
          <w:lang w:val="lv-LV"/>
        </w:rPr>
        <w:t>n</w:t>
      </w:r>
      <w:r w:rsidRPr="00C44419">
        <w:rPr>
          <w:sz w:val="22"/>
          <w:szCs w:val="22"/>
          <w:lang w:val="lv-LV"/>
        </w:rPr>
        <w:t>oteikumus.</w:t>
      </w:r>
    </w:p>
    <w:p w14:paraId="13448CE3" w14:textId="5AE8C89C" w:rsidR="005B34FA" w:rsidRDefault="006D36FA" w:rsidP="006D36FA">
      <w:pPr>
        <w:pStyle w:val="ListParagraph"/>
        <w:numPr>
          <w:ilvl w:val="1"/>
          <w:numId w:val="12"/>
        </w:numPr>
        <w:jc w:val="both"/>
        <w:rPr>
          <w:sz w:val="22"/>
          <w:szCs w:val="22"/>
          <w:lang w:val="lv-LV"/>
        </w:rPr>
      </w:pPr>
      <w:r w:rsidRPr="00C44419">
        <w:rPr>
          <w:sz w:val="22"/>
          <w:szCs w:val="22"/>
          <w:lang w:val="lv-LV"/>
        </w:rPr>
        <w:t xml:space="preserve">Sūdzības un ierosinājumus kas attiecas uz NĪ apsaimniekošanu, iespējams iesniegt </w:t>
      </w:r>
      <w:r w:rsidR="0067034D">
        <w:rPr>
          <w:sz w:val="22"/>
          <w:szCs w:val="22"/>
          <w:lang w:val="lv-LV"/>
        </w:rPr>
        <w:t>VNĪ</w:t>
      </w:r>
      <w:r w:rsidRPr="00C44419">
        <w:rPr>
          <w:sz w:val="22"/>
          <w:szCs w:val="22"/>
          <w:lang w:val="lv-LV"/>
        </w:rPr>
        <w:t xml:space="preserve">  Rīgas reģiona klientu apkalpošanas centrā Talejas ielā 1, Rīg</w:t>
      </w:r>
      <w:r w:rsidR="0067034D">
        <w:rPr>
          <w:sz w:val="22"/>
          <w:szCs w:val="22"/>
          <w:lang w:val="lv-LV"/>
        </w:rPr>
        <w:t>ā</w:t>
      </w:r>
      <w:r w:rsidRPr="00C44419">
        <w:rPr>
          <w:sz w:val="22"/>
          <w:szCs w:val="22"/>
          <w:lang w:val="lv-LV"/>
        </w:rPr>
        <w:t xml:space="preserve">, LV-1026, vai sūtot elektroniski uz e-pastu atbalsts@vni.lv. </w:t>
      </w:r>
    </w:p>
    <w:p w14:paraId="257B7A6F" w14:textId="77777777" w:rsidR="009355C3" w:rsidRPr="00C44419" w:rsidRDefault="009355C3" w:rsidP="009355C3">
      <w:pPr>
        <w:pStyle w:val="ListParagraph"/>
        <w:ind w:left="540"/>
        <w:jc w:val="both"/>
        <w:rPr>
          <w:sz w:val="22"/>
          <w:szCs w:val="22"/>
          <w:lang w:val="lv-LV"/>
        </w:rPr>
      </w:pPr>
    </w:p>
    <w:p w14:paraId="6E44143D" w14:textId="77777777" w:rsidR="001D3FA0" w:rsidRPr="001D3FA0" w:rsidRDefault="001D3FA0" w:rsidP="001D3F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3FA0">
        <w:rPr>
          <w:rFonts w:ascii="Times New Roman" w:hAnsi="Times New Roman" w:cs="Times New Roman"/>
          <w:b/>
        </w:rPr>
        <w:t>5. UZGLABĀJAMIE PIERAKSTI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529"/>
        <w:gridCol w:w="2693"/>
      </w:tblGrid>
      <w:tr w:rsidR="001D3FA0" w:rsidRPr="001D3FA0" w14:paraId="484774C6" w14:textId="77777777" w:rsidTr="00802CE6">
        <w:tc>
          <w:tcPr>
            <w:tcW w:w="1129" w:type="dxa"/>
            <w:shd w:val="clear" w:color="auto" w:fill="D9D9D9" w:themeFill="background1" w:themeFillShade="D9"/>
          </w:tcPr>
          <w:p w14:paraId="44C94D77" w14:textId="3A0C2E60" w:rsidR="001D3FA0" w:rsidRPr="001D3FA0" w:rsidRDefault="001D3FA0" w:rsidP="001D3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FA0">
              <w:rPr>
                <w:rFonts w:ascii="Times New Roman" w:hAnsi="Times New Roman" w:cs="Times New Roman"/>
                <w:b/>
              </w:rPr>
              <w:t>Nr.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1D3FA0">
              <w:rPr>
                <w:rFonts w:ascii="Times New Roman" w:hAnsi="Times New Roman" w:cs="Times New Roman"/>
                <w:b/>
              </w:rPr>
              <w:t>p.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D3FA0">
              <w:rPr>
                <w:rFonts w:ascii="Times New Roman" w:hAnsi="Times New Roman" w:cs="Times New Roman"/>
                <w:b/>
              </w:rPr>
              <w:t>k.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79AD97E2" w14:textId="77777777" w:rsidR="001D3FA0" w:rsidRPr="001D3FA0" w:rsidRDefault="001D3FA0" w:rsidP="001D3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FA0">
              <w:rPr>
                <w:rFonts w:ascii="Times New Roman" w:hAnsi="Times New Roman" w:cs="Times New Roman"/>
                <w:b/>
              </w:rPr>
              <w:t>Dokumenta veids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3A8A826" w14:textId="77777777" w:rsidR="001D3FA0" w:rsidRPr="001D3FA0" w:rsidRDefault="001D3FA0" w:rsidP="001D3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FA0">
              <w:rPr>
                <w:rFonts w:ascii="Times New Roman" w:hAnsi="Times New Roman" w:cs="Times New Roman"/>
                <w:b/>
              </w:rPr>
              <w:t>Dokumenta glabāšana</w:t>
            </w:r>
          </w:p>
        </w:tc>
      </w:tr>
      <w:tr w:rsidR="001D3FA0" w:rsidRPr="001D3FA0" w14:paraId="03737F41" w14:textId="77777777" w:rsidTr="005F646C">
        <w:tc>
          <w:tcPr>
            <w:tcW w:w="1129" w:type="dxa"/>
          </w:tcPr>
          <w:p w14:paraId="7857A7E4" w14:textId="77777777" w:rsidR="001D3FA0" w:rsidRPr="001D3FA0" w:rsidRDefault="001D3FA0" w:rsidP="001D3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55D0DF78" w14:textId="77777777" w:rsidR="001D3FA0" w:rsidRPr="001D3FA0" w:rsidRDefault="001D3FA0" w:rsidP="001D3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919F25C" w14:textId="77777777" w:rsidR="001D3FA0" w:rsidRPr="001D3FA0" w:rsidRDefault="001D3FA0" w:rsidP="001D3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0A335B7" w14:textId="77777777" w:rsidR="001D3FA0" w:rsidRPr="001D3FA0" w:rsidRDefault="001D3FA0" w:rsidP="001D3F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D35F22D" w14:textId="46890D39" w:rsidR="001D3FA0" w:rsidRPr="001D3FA0" w:rsidRDefault="001D3FA0" w:rsidP="001D3FA0">
      <w:pPr>
        <w:pStyle w:val="ListParagraph"/>
        <w:numPr>
          <w:ilvl w:val="0"/>
          <w:numId w:val="6"/>
        </w:numPr>
        <w:ind w:left="284" w:hanging="284"/>
        <w:jc w:val="both"/>
        <w:rPr>
          <w:b/>
          <w:sz w:val="22"/>
          <w:szCs w:val="22"/>
          <w:lang w:val="lv-LV"/>
        </w:rPr>
        <w:sectPr w:rsidR="001D3FA0" w:rsidRPr="001D3FA0" w:rsidSect="00EA37B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type w:val="continuous"/>
          <w:pgSz w:w="11906" w:h="16838" w:code="9"/>
          <w:pgMar w:top="1134" w:right="851" w:bottom="1134" w:left="1701" w:header="1134" w:footer="1134" w:gutter="0"/>
          <w:cols w:space="720"/>
          <w:noEndnote/>
          <w:titlePg/>
          <w:docGrid w:linePitch="299"/>
        </w:sectPr>
      </w:pPr>
      <w:r w:rsidRPr="001D3FA0">
        <w:rPr>
          <w:b/>
          <w:sz w:val="22"/>
          <w:szCs w:val="22"/>
          <w:lang w:val="lv-LV"/>
        </w:rPr>
        <w:t>PROCESA RAKSTUROTĀJI</w:t>
      </w:r>
      <w:r>
        <w:rPr>
          <w:rStyle w:val="FootnoteReference"/>
          <w:b/>
          <w:sz w:val="22"/>
          <w:szCs w:val="22"/>
          <w:lang w:val="lv-LV"/>
        </w:rPr>
        <w:footnoteReference w:id="3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098"/>
        <w:gridCol w:w="1588"/>
        <w:gridCol w:w="1588"/>
        <w:gridCol w:w="1530"/>
        <w:gridCol w:w="1418"/>
      </w:tblGrid>
      <w:tr w:rsidR="00802CE6" w:rsidRPr="001D3FA0" w14:paraId="11328786" w14:textId="77777777" w:rsidTr="00802CE6">
        <w:tc>
          <w:tcPr>
            <w:tcW w:w="1129" w:type="dxa"/>
            <w:shd w:val="clear" w:color="auto" w:fill="D9D9D9" w:themeFill="background1" w:themeFillShade="D9"/>
          </w:tcPr>
          <w:p w14:paraId="06036FEC" w14:textId="77777777" w:rsidR="00802CE6" w:rsidRPr="001D3FA0" w:rsidRDefault="00802CE6" w:rsidP="001D3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FA0">
              <w:rPr>
                <w:rFonts w:ascii="Times New Roman" w:hAnsi="Times New Roman" w:cs="Times New Roman"/>
                <w:b/>
              </w:rPr>
              <w:t>Nr. p. k.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4CE9645C" w14:textId="77777777" w:rsidR="00802CE6" w:rsidRPr="001D3FA0" w:rsidRDefault="00802CE6" w:rsidP="001D3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FA0">
              <w:rPr>
                <w:rFonts w:ascii="Times New Roman" w:hAnsi="Times New Roman" w:cs="Times New Roman"/>
                <w:b/>
              </w:rPr>
              <w:t>Procesu kritēriji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17F83411" w14:textId="4FFFD6A8" w:rsidR="00802CE6" w:rsidRPr="001D3FA0" w:rsidRDefault="00802CE6" w:rsidP="001D3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Sasniedzamais rezultāts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30BBFD08" w14:textId="0AFC9BF8" w:rsidR="00802CE6" w:rsidRPr="001D3FA0" w:rsidRDefault="00802CE6" w:rsidP="001D3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FA0">
              <w:rPr>
                <w:rFonts w:ascii="Times New Roman" w:hAnsi="Times New Roman" w:cs="Times New Roman"/>
                <w:b/>
              </w:rPr>
              <w:t>Atbildīgais par mērīšanu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6E6ED0E" w14:textId="77777777" w:rsidR="00802CE6" w:rsidRPr="001D3FA0" w:rsidRDefault="00802CE6" w:rsidP="001D3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FA0">
              <w:rPr>
                <w:rFonts w:ascii="Times New Roman" w:hAnsi="Times New Roman" w:cs="Times New Roman"/>
                <w:b/>
              </w:rPr>
              <w:t>Izvērtēšanas biežums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421010F" w14:textId="77777777" w:rsidR="00802CE6" w:rsidRPr="001D3FA0" w:rsidRDefault="00802CE6" w:rsidP="001D3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FA0">
              <w:rPr>
                <w:rFonts w:ascii="Times New Roman" w:hAnsi="Times New Roman" w:cs="Times New Roman"/>
                <w:b/>
              </w:rPr>
              <w:t>Rezultāta ziņošana</w:t>
            </w:r>
          </w:p>
        </w:tc>
      </w:tr>
      <w:tr w:rsidR="00802CE6" w:rsidRPr="001D3FA0" w14:paraId="3E3CDCD3" w14:textId="77777777" w:rsidTr="00802CE6">
        <w:tc>
          <w:tcPr>
            <w:tcW w:w="1129" w:type="dxa"/>
          </w:tcPr>
          <w:p w14:paraId="44AA13CA" w14:textId="77777777" w:rsidR="00802CE6" w:rsidRPr="001D3FA0" w:rsidRDefault="00802CE6" w:rsidP="001D3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4BC60E77" w14:textId="77777777" w:rsidR="00802CE6" w:rsidRPr="001D3FA0" w:rsidRDefault="00802CE6" w:rsidP="001D3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0F06B294" w14:textId="77777777" w:rsidR="00802CE6" w:rsidRPr="001D3FA0" w:rsidRDefault="00802CE6" w:rsidP="001D3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0825BC28" w14:textId="27F221C8" w:rsidR="00802CE6" w:rsidRPr="001D3FA0" w:rsidRDefault="00802CE6" w:rsidP="001D3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AB0049A" w14:textId="77777777" w:rsidR="00802CE6" w:rsidRPr="001D3FA0" w:rsidRDefault="00802CE6" w:rsidP="001D3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DAD5905" w14:textId="77777777" w:rsidR="00802CE6" w:rsidRPr="001D3FA0" w:rsidRDefault="00802CE6" w:rsidP="001D3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FF0537C" w14:textId="77777777" w:rsidR="001D3FA0" w:rsidRPr="001D3FA0" w:rsidRDefault="001D3FA0" w:rsidP="001D3F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245C218" w14:textId="186B2806" w:rsidR="001D3FA0" w:rsidRDefault="001D3FA0" w:rsidP="001D3FA0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1D3FA0" w:rsidSect="001D3FA0">
          <w:endnotePr>
            <w:numFmt w:val="decimal"/>
          </w:endnotePr>
          <w:type w:val="continuous"/>
          <w:pgSz w:w="11906" w:h="16838" w:code="9"/>
          <w:pgMar w:top="1134" w:right="851" w:bottom="1134" w:left="1701" w:header="1134" w:footer="1134" w:gutter="0"/>
          <w:cols w:space="720"/>
          <w:noEndnote/>
          <w:titlePg/>
          <w:docGrid w:linePitch="299"/>
        </w:sectPr>
      </w:pPr>
      <w:r w:rsidRPr="001D3FA0">
        <w:rPr>
          <w:rFonts w:ascii="Times New Roman" w:hAnsi="Times New Roman" w:cs="Times New Roman"/>
          <w:b/>
        </w:rPr>
        <w:t>7. PROCESA RISK</w:t>
      </w:r>
      <w:r>
        <w:rPr>
          <w:rFonts w:ascii="Times New Roman" w:hAnsi="Times New Roman" w:cs="Times New Roman"/>
          <w:b/>
        </w:rPr>
        <w:t>I</w:t>
      </w:r>
      <w:r>
        <w:rPr>
          <w:rStyle w:val="FootnoteReference"/>
          <w:rFonts w:ascii="Times New Roman" w:hAnsi="Times New Roman"/>
          <w:b/>
        </w:rPr>
        <w:footnoteReference w:id="4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529"/>
        <w:gridCol w:w="2693"/>
      </w:tblGrid>
      <w:tr w:rsidR="001D3FA0" w:rsidRPr="001D3FA0" w14:paraId="351EAA30" w14:textId="77777777" w:rsidTr="00802CE6">
        <w:trPr>
          <w:trHeight w:val="271"/>
        </w:trPr>
        <w:tc>
          <w:tcPr>
            <w:tcW w:w="1129" w:type="dxa"/>
            <w:shd w:val="clear" w:color="auto" w:fill="D9D9D9" w:themeFill="background1" w:themeFillShade="D9"/>
          </w:tcPr>
          <w:p w14:paraId="2B5694A0" w14:textId="20BE97DF" w:rsidR="001D3FA0" w:rsidRPr="001D3FA0" w:rsidRDefault="001D3FA0" w:rsidP="001D3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FA0">
              <w:rPr>
                <w:rFonts w:ascii="Times New Roman" w:hAnsi="Times New Roman" w:cs="Times New Roman"/>
                <w:b/>
              </w:rPr>
              <w:t>Nr.</w:t>
            </w:r>
            <w:r w:rsidR="00802CE6">
              <w:rPr>
                <w:rFonts w:ascii="Times New Roman" w:hAnsi="Times New Roman" w:cs="Times New Roman"/>
                <w:b/>
              </w:rPr>
              <w:t xml:space="preserve"> </w:t>
            </w:r>
            <w:r w:rsidRPr="001D3FA0">
              <w:rPr>
                <w:rFonts w:ascii="Times New Roman" w:hAnsi="Times New Roman" w:cs="Times New Roman"/>
                <w:b/>
              </w:rPr>
              <w:t>p.</w:t>
            </w:r>
            <w:r w:rsidR="00802CE6">
              <w:rPr>
                <w:rFonts w:ascii="Times New Roman" w:hAnsi="Times New Roman" w:cs="Times New Roman"/>
                <w:b/>
              </w:rPr>
              <w:t xml:space="preserve"> </w:t>
            </w:r>
            <w:r w:rsidRPr="001D3FA0">
              <w:rPr>
                <w:rFonts w:ascii="Times New Roman" w:hAnsi="Times New Roman" w:cs="Times New Roman"/>
                <w:b/>
              </w:rPr>
              <w:t>k.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33908409" w14:textId="77777777" w:rsidR="001D3FA0" w:rsidRPr="001D3FA0" w:rsidRDefault="001D3FA0" w:rsidP="001D3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FA0">
              <w:rPr>
                <w:rFonts w:ascii="Times New Roman" w:hAnsi="Times New Roman" w:cs="Times New Roman"/>
                <w:b/>
              </w:rPr>
              <w:t>Procesu risku saraksts _____ Nr.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A2629CE" w14:textId="77777777" w:rsidR="001D3FA0" w:rsidRPr="001D3FA0" w:rsidRDefault="001D3FA0" w:rsidP="001D3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FA0">
              <w:rPr>
                <w:rFonts w:ascii="Times New Roman" w:hAnsi="Times New Roman" w:cs="Times New Roman"/>
                <w:b/>
              </w:rPr>
              <w:t>Atbildīgais par procesa riskiem</w:t>
            </w:r>
          </w:p>
        </w:tc>
      </w:tr>
      <w:tr w:rsidR="001D3FA0" w:rsidRPr="001D3FA0" w14:paraId="66D0228E" w14:textId="77777777" w:rsidTr="00802CE6">
        <w:trPr>
          <w:trHeight w:val="351"/>
        </w:trPr>
        <w:tc>
          <w:tcPr>
            <w:tcW w:w="1129" w:type="dxa"/>
            <w:tcBorders>
              <w:bottom w:val="single" w:sz="4" w:space="0" w:color="auto"/>
            </w:tcBorders>
          </w:tcPr>
          <w:p w14:paraId="7473D1EB" w14:textId="77777777" w:rsidR="001D3FA0" w:rsidRPr="001D3FA0" w:rsidRDefault="001D3FA0" w:rsidP="001D3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1A492673" w14:textId="77777777" w:rsidR="001D3FA0" w:rsidRPr="001D3FA0" w:rsidRDefault="001D3FA0" w:rsidP="001D3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54C9D8" w14:textId="77777777" w:rsidR="001D3FA0" w:rsidRPr="001D3FA0" w:rsidRDefault="001D3FA0" w:rsidP="001D3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1C59BCB" w14:textId="77777777" w:rsidR="001D3FA0" w:rsidRPr="001D3FA0" w:rsidRDefault="001D3FA0" w:rsidP="001D3F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4F6841B" w14:textId="77777777" w:rsidR="001D3FA0" w:rsidRPr="001D3FA0" w:rsidRDefault="001D3FA0" w:rsidP="001D3F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3FA0">
        <w:rPr>
          <w:rFonts w:ascii="Times New Roman" w:hAnsi="Times New Roman" w:cs="Times New Roman"/>
          <w:b/>
        </w:rPr>
        <w:t>8. SAISTĪTIE DOKUMENTI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835"/>
        <w:gridCol w:w="5387"/>
      </w:tblGrid>
      <w:tr w:rsidR="001D3FA0" w:rsidRPr="001D3FA0" w14:paraId="1EF2F05E" w14:textId="77777777" w:rsidTr="00802CE6">
        <w:tc>
          <w:tcPr>
            <w:tcW w:w="1129" w:type="dxa"/>
            <w:shd w:val="clear" w:color="auto" w:fill="D9D9D9" w:themeFill="background1" w:themeFillShade="D9"/>
          </w:tcPr>
          <w:p w14:paraId="0036AC9F" w14:textId="5DF28ACB" w:rsidR="001D3FA0" w:rsidRPr="001D3FA0" w:rsidRDefault="001D3FA0" w:rsidP="001D3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FA0">
              <w:rPr>
                <w:rFonts w:ascii="Times New Roman" w:hAnsi="Times New Roman" w:cs="Times New Roman"/>
                <w:b/>
              </w:rPr>
              <w:t>Nr.</w:t>
            </w:r>
            <w:r w:rsidR="00802CE6">
              <w:rPr>
                <w:rFonts w:ascii="Times New Roman" w:hAnsi="Times New Roman" w:cs="Times New Roman"/>
                <w:b/>
              </w:rPr>
              <w:t xml:space="preserve"> </w:t>
            </w:r>
            <w:r w:rsidRPr="001D3FA0">
              <w:rPr>
                <w:rFonts w:ascii="Times New Roman" w:hAnsi="Times New Roman" w:cs="Times New Roman"/>
                <w:b/>
              </w:rPr>
              <w:t>p.</w:t>
            </w:r>
            <w:r w:rsidR="00802CE6">
              <w:rPr>
                <w:rFonts w:ascii="Times New Roman" w:hAnsi="Times New Roman" w:cs="Times New Roman"/>
                <w:b/>
              </w:rPr>
              <w:t xml:space="preserve"> </w:t>
            </w:r>
            <w:r w:rsidRPr="001D3FA0">
              <w:rPr>
                <w:rFonts w:ascii="Times New Roman" w:hAnsi="Times New Roman" w:cs="Times New Roman"/>
                <w:b/>
              </w:rPr>
              <w:t>k</w:t>
            </w:r>
            <w:r w:rsidR="00802C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C88F4B3" w14:textId="77777777" w:rsidR="001D3FA0" w:rsidRPr="001D3FA0" w:rsidRDefault="001D3FA0" w:rsidP="001D3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FA0">
              <w:rPr>
                <w:rFonts w:ascii="Times New Roman" w:hAnsi="Times New Roman" w:cs="Times New Roman"/>
                <w:b/>
              </w:rPr>
              <w:t>Dokumenta izdošanas datums, veids, Nr.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3D2065EC" w14:textId="77777777" w:rsidR="001D3FA0" w:rsidRPr="001D3FA0" w:rsidRDefault="001D3FA0" w:rsidP="001D3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FA0">
              <w:rPr>
                <w:rFonts w:ascii="Times New Roman" w:hAnsi="Times New Roman" w:cs="Times New Roman"/>
                <w:b/>
              </w:rPr>
              <w:t>Nosaukums</w:t>
            </w:r>
          </w:p>
        </w:tc>
      </w:tr>
      <w:tr w:rsidR="001D3FA0" w:rsidRPr="001D3FA0" w14:paraId="756ED215" w14:textId="77777777" w:rsidTr="00802CE6">
        <w:tc>
          <w:tcPr>
            <w:tcW w:w="1129" w:type="dxa"/>
          </w:tcPr>
          <w:p w14:paraId="68FC139F" w14:textId="77777777" w:rsidR="001D3FA0" w:rsidRPr="001D3FA0" w:rsidRDefault="001D3FA0" w:rsidP="001D3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989B3EC" w14:textId="77777777" w:rsidR="001D3FA0" w:rsidRPr="001D3FA0" w:rsidRDefault="001D3FA0" w:rsidP="001D3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22C83390" w14:textId="77777777" w:rsidR="001D3FA0" w:rsidRPr="001D3FA0" w:rsidRDefault="001D3FA0" w:rsidP="001D3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45DE4D" w14:textId="77777777" w:rsidR="001D3FA0" w:rsidRPr="001D3FA0" w:rsidRDefault="001D3FA0" w:rsidP="001D3F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76E0F82" w14:textId="77777777" w:rsidR="001D3FA0" w:rsidRPr="001D3FA0" w:rsidRDefault="001D3FA0" w:rsidP="001D3F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3FA0">
        <w:rPr>
          <w:rFonts w:ascii="Times New Roman" w:hAnsi="Times New Roman" w:cs="Times New Roman"/>
          <w:b/>
        </w:rPr>
        <w:t>9. IZMAIŅAS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529"/>
        <w:gridCol w:w="2693"/>
      </w:tblGrid>
      <w:tr w:rsidR="001D3FA0" w:rsidRPr="001D3FA0" w14:paraId="50DCF18E" w14:textId="77777777" w:rsidTr="00802CE6">
        <w:tc>
          <w:tcPr>
            <w:tcW w:w="1129" w:type="dxa"/>
            <w:shd w:val="clear" w:color="auto" w:fill="D9D9D9" w:themeFill="background1" w:themeFillShade="D9"/>
          </w:tcPr>
          <w:p w14:paraId="6455B867" w14:textId="31975E13" w:rsidR="001D3FA0" w:rsidRPr="001D3FA0" w:rsidRDefault="001D3FA0" w:rsidP="001D3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FA0">
              <w:rPr>
                <w:rFonts w:ascii="Times New Roman" w:hAnsi="Times New Roman" w:cs="Times New Roman"/>
                <w:b/>
              </w:rPr>
              <w:t>Nr.</w:t>
            </w:r>
            <w:r w:rsidR="00802CE6">
              <w:rPr>
                <w:rFonts w:ascii="Times New Roman" w:hAnsi="Times New Roman" w:cs="Times New Roman"/>
                <w:b/>
              </w:rPr>
              <w:t xml:space="preserve"> </w:t>
            </w:r>
            <w:r w:rsidRPr="001D3FA0">
              <w:rPr>
                <w:rFonts w:ascii="Times New Roman" w:hAnsi="Times New Roman" w:cs="Times New Roman"/>
                <w:b/>
              </w:rPr>
              <w:t>p.</w:t>
            </w:r>
            <w:r w:rsidR="00802CE6">
              <w:rPr>
                <w:rFonts w:ascii="Times New Roman" w:hAnsi="Times New Roman" w:cs="Times New Roman"/>
                <w:b/>
              </w:rPr>
              <w:t xml:space="preserve"> </w:t>
            </w:r>
            <w:r w:rsidRPr="001D3FA0">
              <w:rPr>
                <w:rFonts w:ascii="Times New Roman" w:hAnsi="Times New Roman" w:cs="Times New Roman"/>
                <w:b/>
              </w:rPr>
              <w:t>k.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479040E0" w14:textId="77777777" w:rsidR="001D3FA0" w:rsidRPr="001D3FA0" w:rsidRDefault="001D3FA0" w:rsidP="001D3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FA0">
              <w:rPr>
                <w:rFonts w:ascii="Times New Roman" w:hAnsi="Times New Roman" w:cs="Times New Roman"/>
                <w:b/>
              </w:rPr>
              <w:t>Izmaiņu būtība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415BC14" w14:textId="77777777" w:rsidR="001D3FA0" w:rsidRPr="001D3FA0" w:rsidRDefault="001D3FA0" w:rsidP="001D3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FA0">
              <w:rPr>
                <w:rFonts w:ascii="Times New Roman" w:hAnsi="Times New Roman" w:cs="Times New Roman"/>
                <w:b/>
              </w:rPr>
              <w:t>Spēkā stāšanās datums</w:t>
            </w:r>
          </w:p>
        </w:tc>
      </w:tr>
      <w:tr w:rsidR="001D3FA0" w:rsidRPr="001D3FA0" w14:paraId="076AA8E0" w14:textId="77777777" w:rsidTr="00802CE6">
        <w:tc>
          <w:tcPr>
            <w:tcW w:w="1129" w:type="dxa"/>
          </w:tcPr>
          <w:p w14:paraId="472BA775" w14:textId="77777777" w:rsidR="001D3FA0" w:rsidRPr="001D3FA0" w:rsidRDefault="001D3FA0" w:rsidP="001D3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70C4094B" w14:textId="77777777" w:rsidR="001D3FA0" w:rsidRPr="001D3FA0" w:rsidRDefault="001D3FA0" w:rsidP="001D3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BA581A0" w14:textId="77777777" w:rsidR="001D3FA0" w:rsidRPr="001D3FA0" w:rsidRDefault="001D3FA0" w:rsidP="001D3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FA0" w:rsidRPr="001D3FA0" w14:paraId="12274D80" w14:textId="77777777" w:rsidTr="00802CE6">
        <w:tc>
          <w:tcPr>
            <w:tcW w:w="1129" w:type="dxa"/>
          </w:tcPr>
          <w:p w14:paraId="21DD535F" w14:textId="77777777" w:rsidR="001D3FA0" w:rsidRPr="001D3FA0" w:rsidRDefault="001D3FA0" w:rsidP="001D3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42D42D9E" w14:textId="77777777" w:rsidR="001D3FA0" w:rsidRPr="001D3FA0" w:rsidRDefault="001D3FA0" w:rsidP="001D3F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60E6D286" w14:textId="77777777" w:rsidR="001D3FA0" w:rsidRPr="001D3FA0" w:rsidRDefault="001D3FA0" w:rsidP="001D3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8D4F3C8" w14:textId="77777777" w:rsidR="001D3FA0" w:rsidRPr="001D3FA0" w:rsidRDefault="001D3FA0" w:rsidP="001D3F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C98EFAF" w14:textId="77777777" w:rsidR="001D3FA0" w:rsidRPr="001D3FA0" w:rsidRDefault="001D3FA0" w:rsidP="001D3F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3FA0">
        <w:rPr>
          <w:rFonts w:ascii="Times New Roman" w:hAnsi="Times New Roman" w:cs="Times New Roman"/>
          <w:b/>
        </w:rPr>
        <w:t>10. DOKUMENTA SASKAŅOŠANA</w:t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6237"/>
      </w:tblGrid>
      <w:tr w:rsidR="001D3FA0" w:rsidRPr="001D3FA0" w14:paraId="586C21F0" w14:textId="77777777" w:rsidTr="00E2052B">
        <w:trPr>
          <w:trHeight w:val="219"/>
        </w:trPr>
        <w:tc>
          <w:tcPr>
            <w:tcW w:w="3186" w:type="dxa"/>
            <w:shd w:val="clear" w:color="auto" w:fill="D9D9D9" w:themeFill="background1" w:themeFillShade="D9"/>
          </w:tcPr>
          <w:p w14:paraId="422FF6F9" w14:textId="77777777" w:rsidR="001D3FA0" w:rsidRPr="001D3FA0" w:rsidRDefault="001D3FA0" w:rsidP="001D3F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D3FA0">
              <w:rPr>
                <w:rFonts w:ascii="Times New Roman" w:hAnsi="Times New Roman" w:cs="Times New Roman"/>
                <w:b/>
                <w:bCs/>
              </w:rPr>
              <w:t>Atbildīgais par procesu: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45228599" w14:textId="06CA0E2D" w:rsidR="001D3FA0" w:rsidRPr="005F646C" w:rsidRDefault="001D3FA0" w:rsidP="001D3F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46C">
              <w:rPr>
                <w:rFonts w:ascii="Times New Roman" w:hAnsi="Times New Roman" w:cs="Times New Roman"/>
                <w:b/>
                <w:bCs/>
              </w:rPr>
              <w:t>amats</w:t>
            </w:r>
          </w:p>
        </w:tc>
      </w:tr>
      <w:tr w:rsidR="005F646C" w:rsidRPr="001D3FA0" w14:paraId="14A849EC" w14:textId="77777777" w:rsidTr="00E2052B">
        <w:trPr>
          <w:trHeight w:val="219"/>
        </w:trPr>
        <w:tc>
          <w:tcPr>
            <w:tcW w:w="3186" w:type="dxa"/>
          </w:tcPr>
          <w:p w14:paraId="5F4C5697" w14:textId="77777777" w:rsidR="005F646C" w:rsidRPr="001D3FA0" w:rsidRDefault="005F646C" w:rsidP="001D3F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14:paraId="0EA2BFE4" w14:textId="06A4E735" w:rsidR="005F646C" w:rsidRDefault="00C50F9F" w:rsidP="001D3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NĪ portfeļa </w:t>
            </w:r>
            <w:r w:rsidR="00B953F3">
              <w:rPr>
                <w:rFonts w:ascii="Times New Roman" w:hAnsi="Times New Roman" w:cs="Times New Roman"/>
              </w:rPr>
              <w:t>vadības</w:t>
            </w:r>
            <w:r w:rsidR="00627F31">
              <w:rPr>
                <w:rFonts w:ascii="Times New Roman" w:hAnsi="Times New Roman" w:cs="Times New Roman"/>
              </w:rPr>
              <w:t xml:space="preserve"> pārvaldes</w:t>
            </w:r>
            <w:r>
              <w:rPr>
                <w:rFonts w:ascii="Times New Roman" w:hAnsi="Times New Roman" w:cs="Times New Roman"/>
              </w:rPr>
              <w:t xml:space="preserve"> direktors</w:t>
            </w:r>
          </w:p>
        </w:tc>
      </w:tr>
      <w:tr w:rsidR="001D3FA0" w:rsidRPr="001D3FA0" w14:paraId="573DDF76" w14:textId="77777777" w:rsidTr="00E2052B">
        <w:trPr>
          <w:trHeight w:val="219"/>
        </w:trPr>
        <w:tc>
          <w:tcPr>
            <w:tcW w:w="3186" w:type="dxa"/>
          </w:tcPr>
          <w:p w14:paraId="475EC87B" w14:textId="77777777" w:rsidR="001D3FA0" w:rsidRPr="001D3FA0" w:rsidRDefault="001D3FA0" w:rsidP="001D3F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D3FA0">
              <w:rPr>
                <w:rFonts w:ascii="Times New Roman" w:hAnsi="Times New Roman" w:cs="Times New Roman"/>
                <w:b/>
                <w:bCs/>
              </w:rPr>
              <w:t>Saskaņotāji:</w:t>
            </w:r>
          </w:p>
        </w:tc>
        <w:tc>
          <w:tcPr>
            <w:tcW w:w="6237" w:type="dxa"/>
          </w:tcPr>
          <w:p w14:paraId="1A3DFDCA" w14:textId="5D5F120E" w:rsidR="001D3FA0" w:rsidRPr="001D3FA0" w:rsidRDefault="00C50F9F" w:rsidP="001D3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1D3FA0">
              <w:rPr>
                <w:rFonts w:ascii="Times New Roman" w:hAnsi="Times New Roman" w:cs="Times New Roman"/>
              </w:rPr>
              <w:t>zpilddirektors</w:t>
            </w:r>
          </w:p>
        </w:tc>
      </w:tr>
      <w:tr w:rsidR="001D3FA0" w:rsidRPr="001D3FA0" w14:paraId="71A07E7B" w14:textId="77777777" w:rsidTr="00E2052B">
        <w:trPr>
          <w:trHeight w:val="219"/>
        </w:trPr>
        <w:tc>
          <w:tcPr>
            <w:tcW w:w="3186" w:type="dxa"/>
          </w:tcPr>
          <w:p w14:paraId="7BB28ABB" w14:textId="77777777" w:rsidR="001D3FA0" w:rsidRPr="001D3FA0" w:rsidRDefault="001D3FA0" w:rsidP="001D3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0B81121C" w14:textId="4853802A" w:rsidR="001D3FA0" w:rsidRPr="001D3FA0" w:rsidRDefault="00C50F9F" w:rsidP="001D3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NĪ apsaimniekošanas un tehniskās uzturēšanas pārvaldes direktors</w:t>
            </w:r>
          </w:p>
        </w:tc>
      </w:tr>
      <w:tr w:rsidR="001D3FA0" w:rsidRPr="001D3FA0" w14:paraId="406121FE" w14:textId="77777777" w:rsidTr="00E2052B">
        <w:trPr>
          <w:trHeight w:val="219"/>
        </w:trPr>
        <w:tc>
          <w:tcPr>
            <w:tcW w:w="3186" w:type="dxa"/>
          </w:tcPr>
          <w:p w14:paraId="35212B5F" w14:textId="77777777" w:rsidR="001D3FA0" w:rsidRPr="001D3FA0" w:rsidRDefault="001D3FA0" w:rsidP="001D3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5489AA8F" w14:textId="6AE4916C" w:rsidR="001D3FA0" w:rsidRPr="001D3FA0" w:rsidRDefault="001E25C9" w:rsidP="001D3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Tiesiskā</w:t>
            </w:r>
            <w:r w:rsidR="003A62C6">
              <w:rPr>
                <w:rFonts w:ascii="Times New Roman" w:hAnsi="Times New Roman" w:cs="Times New Roman"/>
              </w:rPr>
              <w:t xml:space="preserve"> nodrošinājuma sektora vadītājs</w:t>
            </w:r>
          </w:p>
        </w:tc>
      </w:tr>
      <w:tr w:rsidR="00C50F9F" w:rsidRPr="001D3FA0" w14:paraId="1A7F6E0B" w14:textId="77777777" w:rsidTr="00E2052B">
        <w:trPr>
          <w:trHeight w:val="219"/>
        </w:trPr>
        <w:tc>
          <w:tcPr>
            <w:tcW w:w="3186" w:type="dxa"/>
          </w:tcPr>
          <w:p w14:paraId="6961D248" w14:textId="77777777" w:rsidR="00C50F9F" w:rsidRPr="001D3FA0" w:rsidRDefault="00C50F9F" w:rsidP="00C50F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68CCF928" w14:textId="29B848F2" w:rsidR="00C50F9F" w:rsidRPr="001D3FA0" w:rsidRDefault="003A62C6" w:rsidP="00C50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Kvalitātes un risku vadības sektora </w:t>
            </w:r>
            <w:r w:rsidR="00C50F9F" w:rsidRPr="001D3FA0">
              <w:rPr>
                <w:rFonts w:ascii="Times New Roman" w:hAnsi="Times New Roman" w:cs="Times New Roman"/>
              </w:rPr>
              <w:t>kvalitātes vadības sistēmas speciālists</w:t>
            </w:r>
          </w:p>
        </w:tc>
      </w:tr>
    </w:tbl>
    <w:p w14:paraId="25AD4ECD" w14:textId="77777777" w:rsidR="001D3FA0" w:rsidRPr="001D3FA0" w:rsidRDefault="001D3FA0" w:rsidP="001D3F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B4C7CC" w14:textId="2F64FB8A" w:rsidR="001D3FA0" w:rsidRPr="001D3FA0" w:rsidRDefault="001D3FA0" w:rsidP="001D3FA0">
      <w:pPr>
        <w:spacing w:after="0" w:line="240" w:lineRule="auto"/>
        <w:rPr>
          <w:rFonts w:ascii="Times New Roman" w:eastAsia="Calibri" w:hAnsi="Times New Roman" w:cs="Times New Roman"/>
          <w:bCs/>
          <w:iCs/>
        </w:rPr>
      </w:pPr>
      <w:r w:rsidRPr="001D3FA0">
        <w:rPr>
          <w:rFonts w:ascii="Times New Roman" w:eastAsia="Calibri" w:hAnsi="Times New Roman" w:cs="Times New Roman"/>
          <w:bCs/>
          <w:iCs/>
        </w:rPr>
        <w:t>Valdes priekšsēdētājs</w:t>
      </w:r>
      <w:r w:rsidRPr="001D3FA0">
        <w:rPr>
          <w:rFonts w:ascii="Times New Roman" w:eastAsia="Calibri" w:hAnsi="Times New Roman" w:cs="Times New Roman"/>
          <w:bCs/>
          <w:iCs/>
        </w:rPr>
        <w:tab/>
      </w:r>
      <w:r w:rsidRPr="001D3FA0">
        <w:rPr>
          <w:rFonts w:ascii="Times New Roman" w:eastAsia="Calibri" w:hAnsi="Times New Roman" w:cs="Times New Roman"/>
          <w:bCs/>
          <w:iCs/>
        </w:rPr>
        <w:tab/>
      </w:r>
      <w:r w:rsidRPr="001D3FA0">
        <w:rPr>
          <w:rFonts w:ascii="Times New Roman" w:eastAsia="Calibri" w:hAnsi="Times New Roman" w:cs="Times New Roman"/>
          <w:bCs/>
          <w:iCs/>
        </w:rPr>
        <w:tab/>
      </w:r>
      <w:r w:rsidRPr="001D3FA0">
        <w:rPr>
          <w:rFonts w:ascii="Times New Roman" w:eastAsia="Calibri" w:hAnsi="Times New Roman" w:cs="Times New Roman"/>
          <w:bCs/>
          <w:iCs/>
        </w:rPr>
        <w:tab/>
      </w:r>
      <w:r w:rsidRPr="001D3FA0">
        <w:rPr>
          <w:rFonts w:ascii="Times New Roman" w:eastAsia="Calibri" w:hAnsi="Times New Roman" w:cs="Times New Roman"/>
          <w:bCs/>
          <w:iCs/>
        </w:rPr>
        <w:tab/>
      </w:r>
      <w:r w:rsidRPr="001D3FA0">
        <w:rPr>
          <w:rFonts w:ascii="Times New Roman" w:eastAsia="Calibri" w:hAnsi="Times New Roman" w:cs="Times New Roman"/>
          <w:bCs/>
          <w:iCs/>
        </w:rPr>
        <w:tab/>
      </w:r>
      <w:r w:rsidRPr="001D3FA0">
        <w:rPr>
          <w:rFonts w:ascii="Times New Roman" w:eastAsia="Calibri" w:hAnsi="Times New Roman" w:cs="Times New Roman"/>
          <w:bCs/>
          <w:iCs/>
        </w:rPr>
        <w:tab/>
        <w:t>Renārs Griškevičs</w:t>
      </w:r>
    </w:p>
    <w:p w14:paraId="07B27F24" w14:textId="5012A211" w:rsidR="001D3FA0" w:rsidRDefault="001D3FA0" w:rsidP="001D3FA0">
      <w:pPr>
        <w:spacing w:after="0" w:line="240" w:lineRule="auto"/>
        <w:rPr>
          <w:rFonts w:ascii="Times New Roman" w:eastAsia="Calibri" w:hAnsi="Times New Roman" w:cs="Times New Roman"/>
          <w:bCs/>
          <w:iCs/>
        </w:rPr>
      </w:pPr>
      <w:r w:rsidRPr="001D3FA0">
        <w:rPr>
          <w:rFonts w:ascii="Times New Roman" w:eastAsia="Calibri" w:hAnsi="Times New Roman" w:cs="Times New Roman"/>
          <w:bCs/>
          <w:iCs/>
        </w:rPr>
        <w:t>Valdes loceklis</w:t>
      </w:r>
      <w:r w:rsidRPr="001D3FA0">
        <w:rPr>
          <w:rFonts w:ascii="Times New Roman" w:eastAsia="Calibri" w:hAnsi="Times New Roman" w:cs="Times New Roman"/>
          <w:bCs/>
          <w:iCs/>
        </w:rPr>
        <w:tab/>
      </w:r>
      <w:r w:rsidRPr="001D3FA0">
        <w:rPr>
          <w:rFonts w:ascii="Times New Roman" w:eastAsia="Calibri" w:hAnsi="Times New Roman" w:cs="Times New Roman"/>
          <w:bCs/>
          <w:iCs/>
        </w:rPr>
        <w:tab/>
      </w:r>
      <w:r>
        <w:rPr>
          <w:rFonts w:ascii="Times New Roman" w:eastAsia="Calibri" w:hAnsi="Times New Roman" w:cs="Times New Roman"/>
          <w:bCs/>
          <w:iCs/>
        </w:rPr>
        <w:tab/>
      </w:r>
      <w:r w:rsidRPr="001D3FA0">
        <w:rPr>
          <w:rFonts w:ascii="Times New Roman" w:eastAsia="Calibri" w:hAnsi="Times New Roman" w:cs="Times New Roman"/>
          <w:bCs/>
          <w:iCs/>
        </w:rPr>
        <w:tab/>
      </w:r>
      <w:r w:rsidRPr="001D3FA0">
        <w:rPr>
          <w:rFonts w:ascii="Times New Roman" w:eastAsia="Calibri" w:hAnsi="Times New Roman" w:cs="Times New Roman"/>
          <w:bCs/>
          <w:iCs/>
        </w:rPr>
        <w:tab/>
      </w:r>
      <w:r w:rsidRPr="001D3FA0">
        <w:rPr>
          <w:rFonts w:ascii="Times New Roman" w:eastAsia="Calibri" w:hAnsi="Times New Roman" w:cs="Times New Roman"/>
          <w:bCs/>
          <w:iCs/>
        </w:rPr>
        <w:tab/>
      </w:r>
      <w:r w:rsidRPr="001D3FA0">
        <w:rPr>
          <w:rFonts w:ascii="Times New Roman" w:eastAsia="Calibri" w:hAnsi="Times New Roman" w:cs="Times New Roman"/>
          <w:bCs/>
          <w:iCs/>
        </w:rPr>
        <w:tab/>
      </w:r>
      <w:r w:rsidRPr="001D3FA0">
        <w:rPr>
          <w:rFonts w:ascii="Times New Roman" w:eastAsia="Calibri" w:hAnsi="Times New Roman" w:cs="Times New Roman"/>
          <w:bCs/>
          <w:iCs/>
        </w:rPr>
        <w:tab/>
        <w:t>Andris Vārna</w:t>
      </w:r>
    </w:p>
    <w:p w14:paraId="487EE475" w14:textId="75E04435" w:rsidR="00BA05D0" w:rsidRPr="001D3FA0" w:rsidRDefault="005B68C8" w:rsidP="001D3FA0">
      <w:pPr>
        <w:spacing w:after="0" w:line="240" w:lineRule="auto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Valdes locekle</w:t>
      </w:r>
      <w:r>
        <w:rPr>
          <w:rFonts w:ascii="Times New Roman" w:eastAsia="Calibri" w:hAnsi="Times New Roman" w:cs="Times New Roman"/>
          <w:bCs/>
          <w:iCs/>
        </w:rPr>
        <w:tab/>
      </w:r>
      <w:r w:rsidR="008A0326">
        <w:rPr>
          <w:rFonts w:ascii="Times New Roman" w:eastAsia="Calibri" w:hAnsi="Times New Roman" w:cs="Times New Roman"/>
          <w:bCs/>
          <w:iCs/>
        </w:rPr>
        <w:tab/>
      </w:r>
      <w:r w:rsidR="008A0326">
        <w:rPr>
          <w:rFonts w:ascii="Times New Roman" w:eastAsia="Calibri" w:hAnsi="Times New Roman" w:cs="Times New Roman"/>
          <w:bCs/>
          <w:iCs/>
        </w:rPr>
        <w:tab/>
      </w:r>
      <w:r w:rsidR="008A0326">
        <w:rPr>
          <w:rFonts w:ascii="Times New Roman" w:eastAsia="Calibri" w:hAnsi="Times New Roman" w:cs="Times New Roman"/>
          <w:bCs/>
          <w:iCs/>
        </w:rPr>
        <w:tab/>
      </w:r>
      <w:r w:rsidR="008A0326">
        <w:rPr>
          <w:rFonts w:ascii="Times New Roman" w:eastAsia="Calibri" w:hAnsi="Times New Roman" w:cs="Times New Roman"/>
        </w:rPr>
        <w:tab/>
      </w:r>
      <w:r w:rsidR="008A0326">
        <w:rPr>
          <w:rFonts w:ascii="Times New Roman" w:eastAsia="Calibri" w:hAnsi="Times New Roman" w:cs="Times New Roman"/>
        </w:rPr>
        <w:tab/>
      </w:r>
      <w:r w:rsidR="008A0326">
        <w:rPr>
          <w:rFonts w:ascii="Times New Roman" w:eastAsia="Calibri" w:hAnsi="Times New Roman" w:cs="Times New Roman"/>
        </w:rPr>
        <w:tab/>
      </w:r>
      <w:r w:rsidR="008A0326">
        <w:rPr>
          <w:rFonts w:ascii="Times New Roman" w:eastAsia="Calibri" w:hAnsi="Times New Roman" w:cs="Times New Roman"/>
        </w:rPr>
        <w:tab/>
        <w:t>Jeļena Gavrilova</w:t>
      </w:r>
      <w:r>
        <w:rPr>
          <w:rFonts w:ascii="Times New Roman" w:eastAsia="Calibri" w:hAnsi="Times New Roman" w:cs="Times New Roman"/>
          <w:bCs/>
          <w:iCs/>
        </w:rPr>
        <w:tab/>
      </w:r>
      <w:r>
        <w:rPr>
          <w:rFonts w:ascii="Times New Roman" w:eastAsia="Calibri" w:hAnsi="Times New Roman" w:cs="Times New Roman"/>
          <w:bCs/>
          <w:iCs/>
        </w:rPr>
        <w:tab/>
      </w:r>
      <w:r>
        <w:rPr>
          <w:rFonts w:ascii="Times New Roman" w:eastAsia="Calibri" w:hAnsi="Times New Roman" w:cs="Times New Roman"/>
          <w:bCs/>
          <w:iCs/>
        </w:rPr>
        <w:tab/>
      </w:r>
    </w:p>
    <w:bookmarkEnd w:id="0"/>
    <w:bookmarkEnd w:id="1"/>
    <w:p w14:paraId="65C44D29" w14:textId="77777777" w:rsidR="001D3FA0" w:rsidRPr="001D3FA0" w:rsidRDefault="001D3FA0" w:rsidP="001D3F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sectPr w:rsidR="001D3FA0" w:rsidRPr="001D3FA0" w:rsidSect="007A4DA6">
      <w:headerReference w:type="default" r:id="rId19"/>
      <w:headerReference w:type="first" r:id="rId20"/>
      <w:type w:val="continuous"/>
      <w:pgSz w:w="11906" w:h="16838" w:code="9"/>
      <w:pgMar w:top="1134" w:right="851" w:bottom="851" w:left="1701" w:header="851" w:footer="851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4EA7" w14:textId="77777777" w:rsidR="00145092" w:rsidRDefault="00145092" w:rsidP="001D3FA0">
      <w:pPr>
        <w:spacing w:after="0" w:line="240" w:lineRule="auto"/>
      </w:pPr>
      <w:r>
        <w:separator/>
      </w:r>
    </w:p>
  </w:endnote>
  <w:endnote w:type="continuationSeparator" w:id="0">
    <w:p w14:paraId="05817F31" w14:textId="77777777" w:rsidR="00145092" w:rsidRDefault="00145092" w:rsidP="001D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4E9B" w14:textId="77777777" w:rsidR="00C957A5" w:rsidRDefault="00C957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8979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F47F05F" w14:textId="09A950E4" w:rsidR="00CD3E7B" w:rsidRPr="0067034D" w:rsidRDefault="00CD3E7B">
        <w:pPr>
          <w:pStyle w:val="Footer"/>
          <w:jc w:val="right"/>
          <w:rPr>
            <w:rFonts w:ascii="Times New Roman" w:hAnsi="Times New Roman" w:cs="Times New Roman"/>
          </w:rPr>
        </w:pPr>
        <w:r w:rsidRPr="0067034D">
          <w:rPr>
            <w:rFonts w:ascii="Times New Roman" w:hAnsi="Times New Roman" w:cs="Times New Roman"/>
          </w:rPr>
          <w:fldChar w:fldCharType="begin"/>
        </w:r>
        <w:r w:rsidRPr="0067034D">
          <w:rPr>
            <w:rFonts w:ascii="Times New Roman" w:hAnsi="Times New Roman" w:cs="Times New Roman"/>
          </w:rPr>
          <w:instrText xml:space="preserve"> PAGE   \* MERGEFORMAT </w:instrText>
        </w:r>
        <w:r w:rsidRPr="0067034D">
          <w:rPr>
            <w:rFonts w:ascii="Times New Roman" w:hAnsi="Times New Roman" w:cs="Times New Roman"/>
          </w:rPr>
          <w:fldChar w:fldCharType="separate"/>
        </w:r>
        <w:r w:rsidRPr="0067034D">
          <w:rPr>
            <w:rFonts w:ascii="Times New Roman" w:hAnsi="Times New Roman" w:cs="Times New Roman"/>
            <w:noProof/>
          </w:rPr>
          <w:t>2</w:t>
        </w:r>
        <w:r w:rsidRPr="0067034D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1F57" w14:textId="77777777" w:rsidR="00C957A5" w:rsidRDefault="00C95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D1524" w14:textId="77777777" w:rsidR="00145092" w:rsidRDefault="00145092" w:rsidP="001D3FA0">
      <w:pPr>
        <w:spacing w:after="0" w:line="240" w:lineRule="auto"/>
      </w:pPr>
      <w:r>
        <w:separator/>
      </w:r>
    </w:p>
  </w:footnote>
  <w:footnote w:type="continuationSeparator" w:id="0">
    <w:p w14:paraId="1EFF77C2" w14:textId="77777777" w:rsidR="00145092" w:rsidRDefault="00145092" w:rsidP="001D3FA0">
      <w:pPr>
        <w:spacing w:after="0" w:line="240" w:lineRule="auto"/>
      </w:pPr>
      <w:r>
        <w:continuationSeparator/>
      </w:r>
    </w:p>
  </w:footnote>
  <w:footnote w:id="1">
    <w:p w14:paraId="1DDC5B9C" w14:textId="77777777" w:rsidR="007E115A" w:rsidRPr="00781AC9" w:rsidRDefault="007E115A" w:rsidP="007E115A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Pr="00781AC9">
        <w:rPr>
          <w:bCs/>
          <w:lang w:val="lv-LV"/>
        </w:rPr>
        <w:t>izņemot personai, kurai ir ieroča nēsāšanas atļauja</w:t>
      </w:r>
      <w:r w:rsidRPr="00781AC9">
        <w:rPr>
          <w:rStyle w:val="CommentReference"/>
          <w:rFonts w:eastAsia="Calibri"/>
          <w:lang w:val="lv-LV" w:eastAsia="lv-LV"/>
        </w:rPr>
        <w:t>;</w:t>
      </w:r>
    </w:p>
  </w:footnote>
  <w:footnote w:id="2">
    <w:p w14:paraId="29B3440B" w14:textId="77777777" w:rsidR="007E115A" w:rsidRPr="00C0401E" w:rsidRDefault="007E115A" w:rsidP="007E115A">
      <w:pPr>
        <w:pStyle w:val="FootnoteText"/>
        <w:rPr>
          <w:lang w:val="lv-LV"/>
        </w:rPr>
      </w:pPr>
      <w:r w:rsidRPr="00781AC9">
        <w:rPr>
          <w:rStyle w:val="FootnoteReference"/>
          <w:lang w:val="lv-LV"/>
        </w:rPr>
        <w:footnoteRef/>
      </w:r>
      <w:r w:rsidRPr="00781AC9">
        <w:rPr>
          <w:lang w:val="lv-LV"/>
        </w:rPr>
        <w:t xml:space="preserve"> </w:t>
      </w:r>
      <w:r w:rsidRPr="00781AC9">
        <w:rPr>
          <w:bCs/>
          <w:lang w:val="lv-LV"/>
        </w:rPr>
        <w:t xml:space="preserve">izņemot Lietotājam, kura darbība ir </w:t>
      </w:r>
      <w:proofErr w:type="spellStart"/>
      <w:r w:rsidRPr="00781AC9">
        <w:rPr>
          <w:bCs/>
          <w:lang w:val="lv-LV"/>
        </w:rPr>
        <w:t>licenzēta</w:t>
      </w:r>
      <w:proofErr w:type="spellEnd"/>
      <w:r w:rsidRPr="00781AC9">
        <w:rPr>
          <w:bCs/>
          <w:lang w:val="lv-LV"/>
        </w:rPr>
        <w:t xml:space="preserve"> alkoholisko dzērienu tirdzniecība, un Lietotājs ir saņēmis visas  nepieciešamās atļaujas, kas atļauj iegādāto alkoholu lietot Lietotāja nomātajās telpās.</w:t>
      </w:r>
    </w:p>
  </w:footnote>
  <w:footnote w:id="3">
    <w:p w14:paraId="718F4EF8" w14:textId="5FC66933" w:rsidR="001D3FA0" w:rsidRPr="00C0401E" w:rsidRDefault="001D3FA0">
      <w:pPr>
        <w:pStyle w:val="FootnoteText"/>
        <w:rPr>
          <w:sz w:val="18"/>
          <w:szCs w:val="18"/>
          <w:lang w:val="pl-PL"/>
        </w:rPr>
      </w:pPr>
      <w:r w:rsidRPr="005F646C">
        <w:rPr>
          <w:rStyle w:val="FootnoteReference"/>
          <w:sz w:val="18"/>
          <w:szCs w:val="18"/>
        </w:rPr>
        <w:footnoteRef/>
      </w:r>
      <w:r w:rsidRPr="00C0401E">
        <w:rPr>
          <w:sz w:val="18"/>
          <w:szCs w:val="18"/>
          <w:lang w:val="pl-PL"/>
        </w:rPr>
        <w:t xml:space="preserve"> </w:t>
      </w:r>
      <w:r w:rsidRPr="005F646C">
        <w:rPr>
          <w:sz w:val="18"/>
          <w:szCs w:val="18"/>
          <w:lang w:val="lv-LV"/>
        </w:rPr>
        <w:t>Procesa raksturotāji tiek izstrādāti vadības procesiem, pamatdarbības procesiem, atbalsta procesiem</w:t>
      </w:r>
      <w:r w:rsidRPr="00C0401E">
        <w:rPr>
          <w:sz w:val="18"/>
          <w:szCs w:val="18"/>
          <w:lang w:val="pl-PL"/>
        </w:rPr>
        <w:t>.</w:t>
      </w:r>
    </w:p>
  </w:footnote>
  <w:footnote w:id="4">
    <w:p w14:paraId="16EA86B6" w14:textId="59BEA34A" w:rsidR="001D3FA0" w:rsidRPr="00C0401E" w:rsidRDefault="001D3FA0">
      <w:pPr>
        <w:pStyle w:val="FootnoteText"/>
        <w:rPr>
          <w:sz w:val="18"/>
          <w:szCs w:val="18"/>
          <w:lang w:val="pl-PL"/>
        </w:rPr>
      </w:pPr>
      <w:r w:rsidRPr="005F646C">
        <w:rPr>
          <w:rStyle w:val="FootnoteReference"/>
          <w:sz w:val="18"/>
          <w:szCs w:val="18"/>
        </w:rPr>
        <w:footnoteRef/>
      </w:r>
      <w:r w:rsidRPr="00C0401E">
        <w:rPr>
          <w:sz w:val="18"/>
          <w:szCs w:val="18"/>
          <w:lang w:val="pl-PL"/>
        </w:rPr>
        <w:t xml:space="preserve"> </w:t>
      </w:r>
      <w:r w:rsidRPr="005F646C">
        <w:rPr>
          <w:sz w:val="18"/>
          <w:szCs w:val="18"/>
          <w:lang w:val="lv-LV"/>
        </w:rPr>
        <w:t>Procesa riski tiek izstrādāti vadības procesiem, pamatdarbības procesiem, atbalsta procesiem</w:t>
      </w:r>
      <w:r w:rsidRPr="00C0401E">
        <w:rPr>
          <w:sz w:val="18"/>
          <w:szCs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8A24" w14:textId="77777777" w:rsidR="00C957A5" w:rsidRDefault="00C957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b w:val="0"/>
        <w:bCs w:val="0"/>
        <w:kern w:val="0"/>
        <w:sz w:val="22"/>
        <w:szCs w:val="22"/>
        <w:lang w:eastAsia="en-US"/>
      </w:rPr>
      <w:id w:val="1330018588"/>
      <w:docPartObj>
        <w:docPartGallery w:val="Page Numbers (Top of Page)"/>
        <w:docPartUnique/>
      </w:docPartObj>
    </w:sdtPr>
    <w:sdtEndPr>
      <w:rPr>
        <w:rFonts w:ascii="Times New Roman" w:eastAsia="Times New Roman" w:hAnsi="Times New Roman" w:cs="Times New Roman"/>
        <w:b/>
        <w:bCs/>
        <w:noProof/>
        <w:kern w:val="32"/>
        <w:sz w:val="20"/>
        <w:szCs w:val="20"/>
        <w:lang w:eastAsia="lv-LV"/>
      </w:rPr>
    </w:sdtEndPr>
    <w:sdtContent>
      <w:p w14:paraId="26C6E418" w14:textId="70284ADC" w:rsidR="001D3FA0" w:rsidRPr="00F25E6C" w:rsidRDefault="00462119" w:rsidP="00F25E6C">
        <w:pPr>
          <w:pStyle w:val="Heading1"/>
          <w:tabs>
            <w:tab w:val="left" w:pos="284"/>
          </w:tabs>
          <w:spacing w:before="0" w:after="0"/>
          <w:jc w:val="right"/>
          <w:rPr>
            <w:rFonts w:ascii="Times New Roman" w:hAnsi="Times New Roman"/>
            <w:b w:val="0"/>
            <w:bCs w:val="0"/>
            <w:smallCaps/>
            <w:sz w:val="22"/>
            <w:szCs w:val="18"/>
          </w:rPr>
        </w:pPr>
        <w:r>
          <w:rPr>
            <w:rFonts w:ascii="Times New Roman" w:hAnsi="Times New Roman"/>
            <w:b w:val="0"/>
            <w:bCs w:val="0"/>
            <w:caps/>
            <w:sz w:val="22"/>
            <w:szCs w:val="18"/>
          </w:rPr>
          <w:t xml:space="preserve">kvs n </w:t>
        </w:r>
        <w:r w:rsidR="00D04BB8">
          <w:rPr>
            <w:rFonts w:ascii="Times New Roman" w:hAnsi="Times New Roman"/>
            <w:b w:val="0"/>
            <w:bCs w:val="0"/>
            <w:caps/>
            <w:sz w:val="22"/>
            <w:szCs w:val="18"/>
          </w:rPr>
          <w:t>13</w:t>
        </w:r>
        <w:r>
          <w:rPr>
            <w:rFonts w:ascii="Times New Roman" w:hAnsi="Times New Roman"/>
            <w:b w:val="0"/>
            <w:bCs w:val="0"/>
            <w:caps/>
            <w:sz w:val="22"/>
            <w:szCs w:val="18"/>
          </w:rPr>
          <w:t>/1</w:t>
        </w:r>
        <w:r w:rsidR="000C4B21">
          <w:rPr>
            <w:rFonts w:ascii="Times New Roman" w:hAnsi="Times New Roman"/>
            <w:b w:val="0"/>
            <w:bCs w:val="0"/>
            <w:caps/>
            <w:sz w:val="22"/>
            <w:szCs w:val="18"/>
          </w:rPr>
          <w:t>nekustamo īpašumu iekšējās kārtības noteikumi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4C0D" w14:textId="418D78DF" w:rsidR="001D3FA0" w:rsidRPr="00EA37BB" w:rsidRDefault="001C00B6" w:rsidP="00EF76DE">
    <w:pPr>
      <w:spacing w:after="0" w:line="240" w:lineRule="auto"/>
      <w:jc w:val="right"/>
      <w:rPr>
        <w:rFonts w:ascii="Times New Roman" w:hAnsi="Times New Roman" w:cs="Times New Roman"/>
        <w:caps/>
        <w:sz w:val="24"/>
        <w:szCs w:val="24"/>
      </w:rPr>
    </w:pPr>
    <w:r w:rsidRPr="00EA37BB">
      <w:rPr>
        <w:rFonts w:ascii="Times New Roman" w:hAnsi="Times New Roman" w:cs="Times New Roman"/>
        <w:i/>
        <w:noProof/>
      </w:rPr>
      <w:drawing>
        <wp:anchor distT="0" distB="0" distL="114300" distR="114300" simplePos="0" relativeHeight="251700224" behindDoc="1" locked="0" layoutInCell="1" allowOverlap="1" wp14:anchorId="20491BAC" wp14:editId="4E267619">
          <wp:simplePos x="0" y="0"/>
          <wp:positionH relativeFrom="page">
            <wp:posOffset>1026543</wp:posOffset>
          </wp:positionH>
          <wp:positionV relativeFrom="page">
            <wp:posOffset>741742</wp:posOffset>
          </wp:positionV>
          <wp:extent cx="1663700" cy="1155347"/>
          <wp:effectExtent l="0" t="0" r="0" b="698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11553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3FA0" w:rsidRPr="00EA37BB">
      <w:rPr>
        <w:rFonts w:ascii="Times New Roman" w:hAnsi="Times New Roman" w:cs="Times New Roman"/>
        <w:sz w:val="24"/>
        <w:szCs w:val="24"/>
      </w:rPr>
      <w:t xml:space="preserve">Valsts akciju sabiedrība </w:t>
    </w:r>
    <w:r w:rsidR="001D3FA0" w:rsidRPr="00EA37BB">
      <w:rPr>
        <w:rFonts w:ascii="Times New Roman" w:hAnsi="Times New Roman" w:cs="Times New Roman"/>
        <w:caps/>
        <w:sz w:val="24"/>
        <w:szCs w:val="24"/>
      </w:rPr>
      <w:t>“</w:t>
    </w:r>
    <w:r w:rsidR="001D3FA0" w:rsidRPr="00EA37BB">
      <w:rPr>
        <w:rFonts w:ascii="Times New Roman" w:hAnsi="Times New Roman" w:cs="Times New Roman"/>
        <w:sz w:val="24"/>
        <w:szCs w:val="24"/>
      </w:rPr>
      <w:t>Valsts nekustamie īpašumi</w:t>
    </w:r>
    <w:r w:rsidR="001D3FA0" w:rsidRPr="00EA37BB">
      <w:rPr>
        <w:rFonts w:ascii="Times New Roman" w:hAnsi="Times New Roman" w:cs="Times New Roman"/>
        <w:caps/>
        <w:sz w:val="24"/>
        <w:szCs w:val="24"/>
      </w:rPr>
      <w:t>”</w:t>
    </w:r>
  </w:p>
  <w:p w14:paraId="068F358A" w14:textId="77777777" w:rsidR="001D3FA0" w:rsidRDefault="001D3FA0" w:rsidP="00EF76DE">
    <w:pPr>
      <w:spacing w:after="0" w:line="240" w:lineRule="auto"/>
      <w:jc w:val="right"/>
      <w:rPr>
        <w:rFonts w:ascii="Times New Roman" w:hAnsi="Times New Roman" w:cs="Times New Roman"/>
        <w:b/>
        <w:bCs/>
        <w:caps/>
        <w:sz w:val="24"/>
        <w:szCs w:val="24"/>
      </w:rPr>
    </w:pPr>
  </w:p>
  <w:tbl>
    <w:tblPr>
      <w:tblStyle w:val="TableGrid"/>
      <w:tblW w:w="7631" w:type="dxa"/>
      <w:tblInd w:w="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4"/>
      <w:gridCol w:w="3237"/>
    </w:tblGrid>
    <w:tr w:rsidR="001D3FA0" w14:paraId="29596C55" w14:textId="77777777" w:rsidTr="00EA37BB">
      <w:tc>
        <w:tcPr>
          <w:tcW w:w="4394" w:type="dxa"/>
        </w:tcPr>
        <w:p w14:paraId="3F05A60E" w14:textId="77777777" w:rsidR="001D3FA0" w:rsidRPr="00EA37BB" w:rsidRDefault="001D3FA0" w:rsidP="001D3FA0">
          <w:pPr>
            <w:spacing w:after="0" w:line="240" w:lineRule="auto"/>
            <w:jc w:val="right"/>
            <w:rPr>
              <w:rFonts w:ascii="Times New Roman" w:hAnsi="Times New Roman" w:cs="Times New Roman"/>
              <w:caps/>
              <w:sz w:val="24"/>
              <w:szCs w:val="24"/>
            </w:rPr>
          </w:pPr>
          <w:r w:rsidRPr="00EA37BB">
            <w:rPr>
              <w:rFonts w:ascii="Times New Roman" w:hAnsi="Times New Roman" w:cs="Times New Roman"/>
            </w:rPr>
            <w:t>Dokumenta veids:</w:t>
          </w:r>
        </w:p>
      </w:tc>
      <w:tc>
        <w:tcPr>
          <w:tcW w:w="3237" w:type="dxa"/>
        </w:tcPr>
        <w:p w14:paraId="56C04665" w14:textId="7E876B79" w:rsidR="001D3FA0" w:rsidRPr="00DE3D08" w:rsidRDefault="00484395" w:rsidP="001D3FA0">
          <w:pPr>
            <w:spacing w:after="0" w:line="240" w:lineRule="auto"/>
            <w:rPr>
              <w:rFonts w:ascii="Times New Roman" w:hAnsi="Times New Roman" w:cs="Times New Roman"/>
              <w:caps/>
            </w:rPr>
          </w:pPr>
          <w:r w:rsidRPr="00DE3D08">
            <w:rPr>
              <w:rFonts w:ascii="Times New Roman" w:hAnsi="Times New Roman" w:cs="Times New Roman"/>
              <w:caps/>
            </w:rPr>
            <w:t>NOTEIKUMI</w:t>
          </w:r>
        </w:p>
      </w:tc>
    </w:tr>
    <w:tr w:rsidR="001D3FA0" w14:paraId="7D66151F" w14:textId="77777777" w:rsidTr="00EA37BB">
      <w:tc>
        <w:tcPr>
          <w:tcW w:w="4394" w:type="dxa"/>
        </w:tcPr>
        <w:p w14:paraId="669DB1F9" w14:textId="3EBB8067" w:rsidR="001D3FA0" w:rsidRPr="00EA37BB" w:rsidRDefault="003359BB" w:rsidP="001D3FA0">
          <w:pPr>
            <w:spacing w:after="0" w:line="240" w:lineRule="auto"/>
            <w:ind w:left="605" w:hanging="605"/>
            <w:jc w:val="right"/>
            <w:rPr>
              <w:rFonts w:ascii="Times New Roman" w:hAnsi="Times New Roman" w:cs="Times New Roman"/>
              <w:caps/>
              <w:sz w:val="24"/>
              <w:szCs w:val="24"/>
            </w:rPr>
          </w:pPr>
          <w:r w:rsidRPr="00EA37BB">
            <w:rPr>
              <w:rFonts w:ascii="Times New Roman" w:hAnsi="Times New Roman" w:cs="Times New Roman"/>
            </w:rPr>
            <w:t xml:space="preserve">Dokumenta </w:t>
          </w:r>
          <w:r w:rsidR="008F44D8" w:rsidRPr="00EA37BB">
            <w:rPr>
              <w:rFonts w:ascii="Times New Roman" w:hAnsi="Times New Roman" w:cs="Times New Roman"/>
            </w:rPr>
            <w:t>N</w:t>
          </w:r>
          <w:r w:rsidRPr="00EA37BB">
            <w:rPr>
              <w:rFonts w:ascii="Times New Roman" w:hAnsi="Times New Roman" w:cs="Times New Roman"/>
            </w:rPr>
            <w:t>r.:</w:t>
          </w:r>
        </w:p>
      </w:tc>
      <w:tc>
        <w:tcPr>
          <w:tcW w:w="3237" w:type="dxa"/>
        </w:tcPr>
        <w:p w14:paraId="4AC18708" w14:textId="55582EA1" w:rsidR="001D3FA0" w:rsidRPr="00DE3D08" w:rsidRDefault="003359BB" w:rsidP="001D3FA0">
          <w:pPr>
            <w:spacing w:after="0" w:line="240" w:lineRule="auto"/>
            <w:rPr>
              <w:rFonts w:ascii="Times New Roman" w:hAnsi="Times New Roman" w:cs="Times New Roman"/>
              <w:caps/>
            </w:rPr>
          </w:pPr>
          <w:r w:rsidRPr="00DE3D08">
            <w:rPr>
              <w:rFonts w:ascii="Times New Roman" w:hAnsi="Times New Roman" w:cs="Times New Roman"/>
              <w:caps/>
            </w:rPr>
            <w:t>K</w:t>
          </w:r>
          <w:r w:rsidR="008F44D8" w:rsidRPr="00DE3D08">
            <w:rPr>
              <w:rFonts w:ascii="Times New Roman" w:hAnsi="Times New Roman" w:cs="Times New Roman"/>
              <w:caps/>
            </w:rPr>
            <w:t xml:space="preserve">VS </w:t>
          </w:r>
          <w:r w:rsidR="00DE3D08" w:rsidRPr="00DE3D08">
            <w:rPr>
              <w:rFonts w:ascii="Times New Roman" w:hAnsi="Times New Roman" w:cs="Times New Roman"/>
              <w:caps/>
            </w:rPr>
            <w:t>N</w:t>
          </w:r>
          <w:r w:rsidR="00095225">
            <w:rPr>
              <w:rFonts w:ascii="Times New Roman" w:hAnsi="Times New Roman" w:cs="Times New Roman"/>
              <w:caps/>
            </w:rPr>
            <w:t xml:space="preserve"> 13</w:t>
          </w:r>
          <w:r w:rsidR="00590CD8" w:rsidRPr="00DE3D08">
            <w:rPr>
              <w:rFonts w:ascii="Times New Roman" w:hAnsi="Times New Roman" w:cs="Times New Roman"/>
              <w:caps/>
            </w:rPr>
            <w:t>/</w:t>
          </w:r>
          <w:r w:rsidR="00DE3D08" w:rsidRPr="00DE3D08">
            <w:rPr>
              <w:rFonts w:ascii="Times New Roman" w:hAnsi="Times New Roman" w:cs="Times New Roman"/>
              <w:caps/>
            </w:rPr>
            <w:t>1</w:t>
          </w:r>
        </w:p>
      </w:tc>
    </w:tr>
    <w:tr w:rsidR="001D3FA0" w14:paraId="1EB9D31B" w14:textId="77777777" w:rsidTr="00EA37BB">
      <w:tc>
        <w:tcPr>
          <w:tcW w:w="4394" w:type="dxa"/>
        </w:tcPr>
        <w:p w14:paraId="50453096" w14:textId="77777777" w:rsidR="001D3FA0" w:rsidRPr="00EA37BB" w:rsidRDefault="001D3FA0" w:rsidP="001D3FA0">
          <w:pPr>
            <w:spacing w:after="0" w:line="240" w:lineRule="auto"/>
            <w:jc w:val="right"/>
            <w:rPr>
              <w:rFonts w:ascii="Times New Roman" w:hAnsi="Times New Roman" w:cs="Times New Roman"/>
              <w:caps/>
              <w:sz w:val="24"/>
              <w:szCs w:val="24"/>
            </w:rPr>
          </w:pPr>
          <w:r w:rsidRPr="00EA37BB">
            <w:rPr>
              <w:rFonts w:ascii="Times New Roman" w:hAnsi="Times New Roman" w:cs="Times New Roman"/>
            </w:rPr>
            <w:t>Apstiprināšanas datums:</w:t>
          </w:r>
        </w:p>
      </w:tc>
      <w:tc>
        <w:tcPr>
          <w:tcW w:w="3237" w:type="dxa"/>
        </w:tcPr>
        <w:p w14:paraId="0965BABE" w14:textId="358B639C" w:rsidR="001D3FA0" w:rsidRPr="00DE3D08" w:rsidRDefault="00944FB0" w:rsidP="001D3FA0">
          <w:pPr>
            <w:spacing w:after="0" w:line="240" w:lineRule="auto"/>
            <w:rPr>
              <w:rFonts w:ascii="Times New Roman" w:hAnsi="Times New Roman" w:cs="Times New Roman"/>
              <w:caps/>
            </w:rPr>
          </w:pPr>
          <w:r>
            <w:rPr>
              <w:rFonts w:ascii="Times New Roman" w:hAnsi="Times New Roman" w:cs="Times New Roman"/>
              <w:caps/>
            </w:rPr>
            <w:t>04</w:t>
          </w:r>
          <w:r w:rsidR="00DE3D08">
            <w:rPr>
              <w:rFonts w:ascii="Times New Roman" w:hAnsi="Times New Roman" w:cs="Times New Roman"/>
              <w:caps/>
            </w:rPr>
            <w:t>.</w:t>
          </w:r>
          <w:r>
            <w:rPr>
              <w:rFonts w:ascii="Times New Roman" w:hAnsi="Times New Roman" w:cs="Times New Roman"/>
              <w:caps/>
            </w:rPr>
            <w:t>04</w:t>
          </w:r>
          <w:r w:rsidR="00DE3D08">
            <w:rPr>
              <w:rFonts w:ascii="Times New Roman" w:hAnsi="Times New Roman" w:cs="Times New Roman"/>
              <w:caps/>
            </w:rPr>
            <w:t>.202</w:t>
          </w:r>
          <w:r w:rsidR="00832558">
            <w:rPr>
              <w:rFonts w:ascii="Times New Roman" w:hAnsi="Times New Roman" w:cs="Times New Roman"/>
              <w:caps/>
            </w:rPr>
            <w:t>3</w:t>
          </w:r>
          <w:r w:rsidR="00DE3D08">
            <w:rPr>
              <w:rFonts w:ascii="Times New Roman" w:hAnsi="Times New Roman" w:cs="Times New Roman"/>
              <w:caps/>
            </w:rPr>
            <w:t>.</w:t>
          </w:r>
        </w:p>
      </w:tc>
    </w:tr>
    <w:tr w:rsidR="001D3FA0" w14:paraId="1B1C1BDD" w14:textId="77777777" w:rsidTr="00EA37BB">
      <w:tc>
        <w:tcPr>
          <w:tcW w:w="4394" w:type="dxa"/>
        </w:tcPr>
        <w:p w14:paraId="59E4829B" w14:textId="635EC182" w:rsidR="001D3FA0" w:rsidRPr="00EA37BB" w:rsidRDefault="003359BB" w:rsidP="001D3FA0">
          <w:pPr>
            <w:spacing w:after="0" w:line="240" w:lineRule="auto"/>
            <w:jc w:val="right"/>
            <w:rPr>
              <w:rFonts w:ascii="Times New Roman" w:hAnsi="Times New Roman" w:cs="Times New Roman"/>
            </w:rPr>
          </w:pPr>
          <w:proofErr w:type="spellStart"/>
          <w:r w:rsidRPr="00EA37BB">
            <w:rPr>
              <w:rFonts w:ascii="Times New Roman" w:hAnsi="Times New Roman" w:cs="Times New Roman"/>
            </w:rPr>
            <w:t>Protokollēmuma</w:t>
          </w:r>
          <w:proofErr w:type="spellEnd"/>
          <w:r w:rsidRPr="00EA37BB">
            <w:rPr>
              <w:rFonts w:ascii="Times New Roman" w:hAnsi="Times New Roman" w:cs="Times New Roman"/>
            </w:rPr>
            <w:t xml:space="preserve"> </w:t>
          </w:r>
          <w:r w:rsidR="008F44D8" w:rsidRPr="00EA37BB">
            <w:rPr>
              <w:rFonts w:ascii="Times New Roman" w:hAnsi="Times New Roman" w:cs="Times New Roman"/>
            </w:rPr>
            <w:t>N</w:t>
          </w:r>
          <w:r w:rsidRPr="00EA37BB">
            <w:rPr>
              <w:rFonts w:ascii="Times New Roman" w:hAnsi="Times New Roman" w:cs="Times New Roman"/>
            </w:rPr>
            <w:t>r.:</w:t>
          </w:r>
        </w:p>
      </w:tc>
      <w:tc>
        <w:tcPr>
          <w:tcW w:w="3237" w:type="dxa"/>
        </w:tcPr>
        <w:p w14:paraId="2E735F4F" w14:textId="6ABE48DE" w:rsidR="001D3FA0" w:rsidRPr="00DE3D08" w:rsidRDefault="00A04843" w:rsidP="001D3FA0">
          <w:pPr>
            <w:spacing w:after="0" w:line="240" w:lineRule="auto"/>
            <w:rPr>
              <w:rFonts w:ascii="Times New Roman" w:hAnsi="Times New Roman" w:cs="Times New Roman"/>
              <w:caps/>
            </w:rPr>
          </w:pPr>
          <w:r>
            <w:rPr>
              <w:rFonts w:ascii="Times New Roman" w:hAnsi="Times New Roman" w:cs="Times New Roman"/>
              <w:caps/>
            </w:rPr>
            <w:t>vpl-2</w:t>
          </w:r>
          <w:r w:rsidR="00832558">
            <w:rPr>
              <w:rFonts w:ascii="Times New Roman" w:hAnsi="Times New Roman" w:cs="Times New Roman"/>
              <w:caps/>
            </w:rPr>
            <w:t>3</w:t>
          </w:r>
          <w:r>
            <w:rPr>
              <w:rFonts w:ascii="Times New Roman" w:hAnsi="Times New Roman" w:cs="Times New Roman"/>
              <w:caps/>
            </w:rPr>
            <w:t>/</w:t>
          </w:r>
          <w:r w:rsidR="00944FB0">
            <w:rPr>
              <w:rFonts w:ascii="Times New Roman" w:hAnsi="Times New Roman" w:cs="Times New Roman"/>
              <w:caps/>
            </w:rPr>
            <w:t>14-</w:t>
          </w:r>
          <w:r w:rsidR="00C957A5">
            <w:rPr>
              <w:rFonts w:ascii="Times New Roman" w:hAnsi="Times New Roman" w:cs="Times New Roman"/>
              <w:caps/>
            </w:rPr>
            <w:t>3</w:t>
          </w:r>
        </w:p>
      </w:tc>
    </w:tr>
  </w:tbl>
  <w:p w14:paraId="2065AFAD" w14:textId="77777777" w:rsidR="001D3FA0" w:rsidRDefault="001D3FA0" w:rsidP="00EF76DE">
    <w:pPr>
      <w:spacing w:after="0" w:line="240" w:lineRule="auto"/>
      <w:jc w:val="right"/>
      <w:rPr>
        <w:rFonts w:ascii="Times New Roman" w:hAnsi="Times New Roman" w:cs="Times New Roman"/>
        <w:b/>
        <w:bCs/>
        <w:caps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b w:val="0"/>
        <w:bCs w:val="0"/>
        <w:kern w:val="0"/>
        <w:sz w:val="22"/>
        <w:szCs w:val="22"/>
        <w:lang w:eastAsia="en-US"/>
      </w:rPr>
      <w:id w:val="-1325820985"/>
      <w:docPartObj>
        <w:docPartGallery w:val="Page Numbers (Top of Page)"/>
        <w:docPartUnique/>
      </w:docPartObj>
    </w:sdtPr>
    <w:sdtEndPr>
      <w:rPr>
        <w:rFonts w:ascii="Times New Roman" w:eastAsia="Times New Roman" w:hAnsi="Times New Roman" w:cs="Times New Roman"/>
        <w:b/>
        <w:bCs/>
        <w:noProof/>
        <w:kern w:val="32"/>
        <w:sz w:val="20"/>
        <w:szCs w:val="20"/>
        <w:lang w:eastAsia="lv-LV"/>
      </w:rPr>
    </w:sdtEndPr>
    <w:sdtContent>
      <w:p w14:paraId="4F02F76C" w14:textId="2FE6EF86" w:rsidR="00F25E6C" w:rsidRPr="00F25E6C" w:rsidRDefault="00F25E6C" w:rsidP="00F25E6C">
        <w:pPr>
          <w:pStyle w:val="Heading1"/>
          <w:tabs>
            <w:tab w:val="left" w:pos="284"/>
          </w:tabs>
          <w:spacing w:before="0" w:after="0"/>
          <w:jc w:val="right"/>
          <w:rPr>
            <w:rFonts w:ascii="Times New Roman" w:hAnsi="Times New Roman"/>
            <w:b w:val="0"/>
            <w:bCs w:val="0"/>
            <w:smallCaps/>
            <w:sz w:val="22"/>
            <w:szCs w:val="18"/>
          </w:rPr>
        </w:pPr>
        <w:r>
          <w:rPr>
            <w:rFonts w:ascii="Times New Roman" w:hAnsi="Times New Roman"/>
            <w:b w:val="0"/>
            <w:bCs w:val="0"/>
            <w:caps/>
            <w:sz w:val="22"/>
            <w:szCs w:val="18"/>
          </w:rPr>
          <w:t>kvs n __/1nekustamo īpašumu iekšējās kārtības noteikumi</w:t>
        </w:r>
      </w:p>
    </w:sdtContent>
  </w:sdt>
  <w:p w14:paraId="7FC92475" w14:textId="460E5BDC" w:rsidR="00725A37" w:rsidRPr="00B573F0" w:rsidRDefault="00000000" w:rsidP="00F25E6C">
    <w:pPr>
      <w:pStyle w:val="Heading1"/>
      <w:tabs>
        <w:tab w:val="left" w:pos="284"/>
      </w:tabs>
      <w:spacing w:before="0" w:after="0"/>
      <w:jc w:val="right"/>
      <w:rPr>
        <w:rFonts w:ascii="Times New Roman" w:hAnsi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DAA8" w14:textId="77777777" w:rsidR="00EF76DE" w:rsidRDefault="001D3FA0" w:rsidP="00EF76DE">
    <w:pPr>
      <w:spacing w:after="0" w:line="240" w:lineRule="auto"/>
      <w:jc w:val="right"/>
      <w:rPr>
        <w:rFonts w:ascii="Times New Roman" w:hAnsi="Times New Roman" w:cs="Times New Roman"/>
        <w:b/>
        <w:bCs/>
        <w:caps/>
        <w:sz w:val="24"/>
        <w:szCs w:val="24"/>
      </w:rPr>
    </w:pPr>
    <w:r w:rsidRPr="00D62AAA">
      <w:rPr>
        <w:i/>
        <w:noProof/>
      </w:rPr>
      <w:drawing>
        <wp:anchor distT="0" distB="0" distL="114300" distR="114300" simplePos="0" relativeHeight="251659264" behindDoc="1" locked="0" layoutInCell="1" allowOverlap="1" wp14:anchorId="20491BAC" wp14:editId="2FB74E35">
          <wp:simplePos x="0" y="0"/>
          <wp:positionH relativeFrom="page">
            <wp:posOffset>927100</wp:posOffset>
          </wp:positionH>
          <wp:positionV relativeFrom="page">
            <wp:posOffset>596900</wp:posOffset>
          </wp:positionV>
          <wp:extent cx="1628775" cy="1301685"/>
          <wp:effectExtent l="0" t="0" r="0" b="1905"/>
          <wp:wrapNone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397" t="27047" r="10353" b="17740"/>
                  <a:stretch/>
                </pic:blipFill>
                <pic:spPr bwMode="auto">
                  <a:xfrm>
                    <a:off x="0" y="0"/>
                    <a:ext cx="1628775" cy="1301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56A0">
      <w:rPr>
        <w:rFonts w:ascii="Times New Roman" w:hAnsi="Times New Roman" w:cs="Times New Roman"/>
        <w:b/>
        <w:bCs/>
        <w:caps/>
        <w:sz w:val="24"/>
        <w:szCs w:val="24"/>
      </w:rPr>
      <w:t>Valsts akciju sabiedrība “Valsts nekustamie īpašumi”</w:t>
    </w:r>
  </w:p>
  <w:p w14:paraId="7CE43173" w14:textId="77777777" w:rsidR="00EF76DE" w:rsidRDefault="00000000" w:rsidP="00EF76DE">
    <w:pPr>
      <w:spacing w:after="0" w:line="240" w:lineRule="auto"/>
      <w:jc w:val="right"/>
      <w:rPr>
        <w:rFonts w:ascii="Times New Roman" w:hAnsi="Times New Roman" w:cs="Times New Roman"/>
        <w:b/>
        <w:bCs/>
        <w:caps/>
        <w:sz w:val="24"/>
        <w:szCs w:val="24"/>
      </w:rPr>
    </w:pPr>
  </w:p>
  <w:tbl>
    <w:tblPr>
      <w:tblStyle w:val="TableGrid"/>
      <w:tblW w:w="5108" w:type="dxa"/>
      <w:tblInd w:w="45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9"/>
      <w:gridCol w:w="1559"/>
    </w:tblGrid>
    <w:tr w:rsidR="001D3FA0" w14:paraId="205D6BC1" w14:textId="77777777" w:rsidTr="00EF76DE">
      <w:tc>
        <w:tcPr>
          <w:tcW w:w="3549" w:type="dxa"/>
        </w:tcPr>
        <w:p w14:paraId="594A017C" w14:textId="75614786" w:rsidR="001D3FA0" w:rsidRPr="001D3FA0" w:rsidRDefault="001D3FA0" w:rsidP="001D3FA0">
          <w:pPr>
            <w:spacing w:after="0" w:line="240" w:lineRule="auto"/>
            <w:jc w:val="right"/>
            <w:rPr>
              <w:rFonts w:ascii="Times New Roman" w:hAnsi="Times New Roman" w:cs="Times New Roman"/>
              <w:caps/>
              <w:sz w:val="24"/>
              <w:szCs w:val="24"/>
            </w:rPr>
          </w:pPr>
          <w:r w:rsidRPr="001D3FA0">
            <w:rPr>
              <w:rFonts w:ascii="Times New Roman" w:hAnsi="Times New Roman" w:cs="Times New Roman"/>
              <w:smallCaps/>
            </w:rPr>
            <w:t>Dokumenta veids:</w:t>
          </w:r>
        </w:p>
      </w:tc>
      <w:tc>
        <w:tcPr>
          <w:tcW w:w="1559" w:type="dxa"/>
        </w:tcPr>
        <w:p w14:paraId="0727E3DE" w14:textId="44E548A6" w:rsidR="001D3FA0" w:rsidRPr="001D3FA0" w:rsidRDefault="001D3FA0" w:rsidP="001D3FA0">
          <w:pPr>
            <w:spacing w:after="0" w:line="240" w:lineRule="auto"/>
            <w:rPr>
              <w:rFonts w:ascii="Times New Roman" w:hAnsi="Times New Roman" w:cs="Times New Roman"/>
              <w:caps/>
              <w:sz w:val="24"/>
              <w:szCs w:val="24"/>
            </w:rPr>
          </w:pPr>
          <w:r w:rsidRPr="001D3FA0">
            <w:rPr>
              <w:rFonts w:ascii="Times New Roman" w:hAnsi="Times New Roman" w:cs="Times New Roman"/>
              <w:smallCaps/>
            </w:rPr>
            <w:t>_______</w:t>
          </w:r>
          <w:r>
            <w:rPr>
              <w:rFonts w:ascii="Times New Roman" w:hAnsi="Times New Roman" w:cs="Times New Roman"/>
              <w:smallCaps/>
            </w:rPr>
            <w:t>____</w:t>
          </w:r>
        </w:p>
      </w:tc>
    </w:tr>
    <w:tr w:rsidR="001D3FA0" w14:paraId="79C74E19" w14:textId="77777777" w:rsidTr="00EF76DE">
      <w:tc>
        <w:tcPr>
          <w:tcW w:w="3549" w:type="dxa"/>
        </w:tcPr>
        <w:p w14:paraId="3AFB961E" w14:textId="17523A24" w:rsidR="001D3FA0" w:rsidRPr="001D3FA0" w:rsidRDefault="001D3FA0" w:rsidP="001D3FA0">
          <w:pPr>
            <w:spacing w:after="0" w:line="240" w:lineRule="auto"/>
            <w:ind w:left="605" w:hanging="605"/>
            <w:jc w:val="right"/>
            <w:rPr>
              <w:rFonts w:ascii="Times New Roman" w:hAnsi="Times New Roman" w:cs="Times New Roman"/>
              <w:caps/>
              <w:sz w:val="24"/>
              <w:szCs w:val="24"/>
            </w:rPr>
          </w:pPr>
          <w:r w:rsidRPr="001D3FA0">
            <w:rPr>
              <w:rFonts w:ascii="Times New Roman" w:hAnsi="Times New Roman" w:cs="Times New Roman"/>
              <w:smallCaps/>
            </w:rPr>
            <w:t>Dokumenta Nr.:</w:t>
          </w:r>
        </w:p>
      </w:tc>
      <w:tc>
        <w:tcPr>
          <w:tcW w:w="1559" w:type="dxa"/>
        </w:tcPr>
        <w:p w14:paraId="60BACFEB" w14:textId="491C07E0" w:rsidR="001D3FA0" w:rsidRPr="001D3FA0" w:rsidRDefault="001D3FA0" w:rsidP="001D3FA0">
          <w:pPr>
            <w:spacing w:after="0" w:line="240" w:lineRule="auto"/>
            <w:rPr>
              <w:rFonts w:ascii="Times New Roman" w:hAnsi="Times New Roman" w:cs="Times New Roman"/>
              <w:caps/>
              <w:sz w:val="24"/>
              <w:szCs w:val="24"/>
            </w:rPr>
          </w:pPr>
          <w:r>
            <w:rPr>
              <w:rFonts w:ascii="Times New Roman" w:hAnsi="Times New Roman" w:cs="Times New Roman"/>
              <w:smallCaps/>
            </w:rPr>
            <w:t>___________</w:t>
          </w:r>
        </w:p>
      </w:tc>
    </w:tr>
    <w:tr w:rsidR="001D3FA0" w14:paraId="583CDB3C" w14:textId="77777777" w:rsidTr="00EF76DE">
      <w:tc>
        <w:tcPr>
          <w:tcW w:w="3549" w:type="dxa"/>
        </w:tcPr>
        <w:p w14:paraId="6E0C0C37" w14:textId="6767CD8D" w:rsidR="001D3FA0" w:rsidRPr="001D3FA0" w:rsidRDefault="001D3FA0" w:rsidP="001D3FA0">
          <w:pPr>
            <w:spacing w:after="0" w:line="240" w:lineRule="auto"/>
            <w:jc w:val="right"/>
            <w:rPr>
              <w:rFonts w:ascii="Times New Roman" w:hAnsi="Times New Roman" w:cs="Times New Roman"/>
              <w:caps/>
              <w:sz w:val="24"/>
              <w:szCs w:val="24"/>
            </w:rPr>
          </w:pPr>
          <w:r w:rsidRPr="001D3FA0">
            <w:rPr>
              <w:rFonts w:ascii="Times New Roman" w:hAnsi="Times New Roman" w:cs="Times New Roman"/>
              <w:smallCaps/>
            </w:rPr>
            <w:t>Apstiprināšanas datums:</w:t>
          </w:r>
        </w:p>
      </w:tc>
      <w:tc>
        <w:tcPr>
          <w:tcW w:w="1559" w:type="dxa"/>
        </w:tcPr>
        <w:p w14:paraId="5F3D92FD" w14:textId="7F92FC48" w:rsidR="001D3FA0" w:rsidRPr="001D3FA0" w:rsidRDefault="001D3FA0" w:rsidP="001D3FA0">
          <w:pPr>
            <w:spacing w:after="0" w:line="240" w:lineRule="auto"/>
            <w:rPr>
              <w:rFonts w:ascii="Times New Roman" w:hAnsi="Times New Roman" w:cs="Times New Roman"/>
              <w:caps/>
              <w:sz w:val="24"/>
              <w:szCs w:val="24"/>
            </w:rPr>
          </w:pPr>
          <w:r>
            <w:rPr>
              <w:rFonts w:ascii="Times New Roman" w:hAnsi="Times New Roman" w:cs="Times New Roman"/>
              <w:smallCaps/>
            </w:rPr>
            <w:t>___________</w:t>
          </w:r>
        </w:p>
      </w:tc>
    </w:tr>
    <w:tr w:rsidR="001D3FA0" w14:paraId="7703A4D8" w14:textId="77777777" w:rsidTr="00EF76DE">
      <w:tc>
        <w:tcPr>
          <w:tcW w:w="3549" w:type="dxa"/>
        </w:tcPr>
        <w:p w14:paraId="31B37925" w14:textId="6FDE480A" w:rsidR="001D3FA0" w:rsidRPr="001D3FA0" w:rsidRDefault="001D3FA0" w:rsidP="001D3FA0">
          <w:pPr>
            <w:spacing w:after="0" w:line="240" w:lineRule="auto"/>
            <w:jc w:val="right"/>
            <w:rPr>
              <w:rFonts w:ascii="Times New Roman" w:hAnsi="Times New Roman" w:cs="Times New Roman"/>
              <w:smallCaps/>
            </w:rPr>
          </w:pPr>
          <w:proofErr w:type="spellStart"/>
          <w:r w:rsidRPr="001D3FA0">
            <w:rPr>
              <w:rFonts w:ascii="Times New Roman" w:hAnsi="Times New Roman" w:cs="Times New Roman"/>
              <w:smallCaps/>
            </w:rPr>
            <w:t>Protokollēmuma</w:t>
          </w:r>
          <w:proofErr w:type="spellEnd"/>
          <w:r w:rsidRPr="001D3FA0">
            <w:rPr>
              <w:rFonts w:ascii="Times New Roman" w:hAnsi="Times New Roman" w:cs="Times New Roman"/>
              <w:smallCaps/>
            </w:rPr>
            <w:t xml:space="preserve"> Nr.:</w:t>
          </w:r>
        </w:p>
      </w:tc>
      <w:tc>
        <w:tcPr>
          <w:tcW w:w="1559" w:type="dxa"/>
        </w:tcPr>
        <w:p w14:paraId="4D3B4CF1" w14:textId="43727C5F" w:rsidR="001D3FA0" w:rsidRPr="001D3FA0" w:rsidRDefault="001D3FA0" w:rsidP="001D3FA0">
          <w:pPr>
            <w:spacing w:after="0" w:line="240" w:lineRule="auto"/>
            <w:rPr>
              <w:rFonts w:ascii="Times New Roman" w:hAnsi="Times New Roman" w:cs="Times New Roman"/>
              <w:smallCaps/>
            </w:rPr>
          </w:pPr>
          <w:r>
            <w:rPr>
              <w:rFonts w:ascii="Times New Roman" w:hAnsi="Times New Roman" w:cs="Times New Roman"/>
              <w:smallCaps/>
            </w:rPr>
            <w:t>___________</w:t>
          </w:r>
        </w:p>
      </w:tc>
    </w:tr>
  </w:tbl>
  <w:p w14:paraId="61D7F6DE" w14:textId="77777777" w:rsidR="00EF76DE" w:rsidRDefault="00000000" w:rsidP="00EF76DE">
    <w:pPr>
      <w:spacing w:after="0" w:line="240" w:lineRule="auto"/>
      <w:jc w:val="right"/>
      <w:rPr>
        <w:rFonts w:ascii="Times New Roman" w:hAnsi="Times New Roman" w:cs="Times New Roman"/>
        <w:b/>
        <w:bCs/>
        <w: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7223"/>
    <w:multiLevelType w:val="multilevel"/>
    <w:tmpl w:val="FFA0266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A216D3"/>
    <w:multiLevelType w:val="hybridMultilevel"/>
    <w:tmpl w:val="444461A8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6797"/>
    <w:multiLevelType w:val="hybridMultilevel"/>
    <w:tmpl w:val="A3C8C5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76ED9"/>
    <w:multiLevelType w:val="hybridMultilevel"/>
    <w:tmpl w:val="2AAEDC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565D5E"/>
    <w:multiLevelType w:val="hybridMultilevel"/>
    <w:tmpl w:val="4EBAC9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1521"/>
    <w:multiLevelType w:val="hybridMultilevel"/>
    <w:tmpl w:val="BC9ACF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B497F"/>
    <w:multiLevelType w:val="hybridMultilevel"/>
    <w:tmpl w:val="C3726A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970B8"/>
    <w:multiLevelType w:val="hybridMultilevel"/>
    <w:tmpl w:val="1FF8B0FC"/>
    <w:lvl w:ilvl="0" w:tplc="39304806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42CA0"/>
    <w:multiLevelType w:val="multilevel"/>
    <w:tmpl w:val="42C034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9C82855"/>
    <w:multiLevelType w:val="hybridMultilevel"/>
    <w:tmpl w:val="137256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A7BB5"/>
    <w:multiLevelType w:val="hybridMultilevel"/>
    <w:tmpl w:val="3A1EF582"/>
    <w:lvl w:ilvl="0" w:tplc="39304806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B0DBF"/>
    <w:multiLevelType w:val="hybridMultilevel"/>
    <w:tmpl w:val="61ACA22A"/>
    <w:lvl w:ilvl="0" w:tplc="042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890859"/>
    <w:multiLevelType w:val="multilevel"/>
    <w:tmpl w:val="ECD8BB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7B9718EC"/>
    <w:multiLevelType w:val="hybridMultilevel"/>
    <w:tmpl w:val="B08ECC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5429051">
    <w:abstractNumId w:val="2"/>
  </w:num>
  <w:num w:numId="2" w16cid:durableId="565452928">
    <w:abstractNumId w:val="13"/>
  </w:num>
  <w:num w:numId="3" w16cid:durableId="542912741">
    <w:abstractNumId w:val="4"/>
  </w:num>
  <w:num w:numId="4" w16cid:durableId="2101562782">
    <w:abstractNumId w:val="6"/>
  </w:num>
  <w:num w:numId="5" w16cid:durableId="585504942">
    <w:abstractNumId w:val="3"/>
  </w:num>
  <w:num w:numId="6" w16cid:durableId="1194538490">
    <w:abstractNumId w:val="11"/>
  </w:num>
  <w:num w:numId="7" w16cid:durableId="1393113528">
    <w:abstractNumId w:val="7"/>
  </w:num>
  <w:num w:numId="8" w16cid:durableId="1729181948">
    <w:abstractNumId w:val="9"/>
  </w:num>
  <w:num w:numId="9" w16cid:durableId="1781610578">
    <w:abstractNumId w:val="12"/>
  </w:num>
  <w:num w:numId="10" w16cid:durableId="101149039">
    <w:abstractNumId w:val="5"/>
  </w:num>
  <w:num w:numId="11" w16cid:durableId="1123428417">
    <w:abstractNumId w:val="10"/>
  </w:num>
  <w:num w:numId="12" w16cid:durableId="98843968">
    <w:abstractNumId w:val="0"/>
  </w:num>
  <w:num w:numId="13" w16cid:durableId="144779523">
    <w:abstractNumId w:val="8"/>
  </w:num>
  <w:num w:numId="14" w16cid:durableId="2022195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A0"/>
    <w:rsid w:val="00030D7F"/>
    <w:rsid w:val="00036428"/>
    <w:rsid w:val="0006291B"/>
    <w:rsid w:val="00075073"/>
    <w:rsid w:val="0008345C"/>
    <w:rsid w:val="00092A43"/>
    <w:rsid w:val="00095225"/>
    <w:rsid w:val="000958AA"/>
    <w:rsid w:val="000C4B21"/>
    <w:rsid w:val="000D4BDD"/>
    <w:rsid w:val="000D4F23"/>
    <w:rsid w:val="000F2C3F"/>
    <w:rsid w:val="00102387"/>
    <w:rsid w:val="0011395D"/>
    <w:rsid w:val="00124D1A"/>
    <w:rsid w:val="00145092"/>
    <w:rsid w:val="00185E89"/>
    <w:rsid w:val="001C00B6"/>
    <w:rsid w:val="001D3FA0"/>
    <w:rsid w:val="001E25C9"/>
    <w:rsid w:val="002B5691"/>
    <w:rsid w:val="002B57E4"/>
    <w:rsid w:val="002C4805"/>
    <w:rsid w:val="002F5307"/>
    <w:rsid w:val="00331F92"/>
    <w:rsid w:val="00332D4C"/>
    <w:rsid w:val="003359BB"/>
    <w:rsid w:val="00354FB5"/>
    <w:rsid w:val="003578C1"/>
    <w:rsid w:val="00371DAB"/>
    <w:rsid w:val="003A62C6"/>
    <w:rsid w:val="003A7E01"/>
    <w:rsid w:val="004105DD"/>
    <w:rsid w:val="00410968"/>
    <w:rsid w:val="00437854"/>
    <w:rsid w:val="00462119"/>
    <w:rsid w:val="00484395"/>
    <w:rsid w:val="004B2484"/>
    <w:rsid w:val="004D689B"/>
    <w:rsid w:val="004F55B2"/>
    <w:rsid w:val="005124A2"/>
    <w:rsid w:val="00547947"/>
    <w:rsid w:val="00590CD8"/>
    <w:rsid w:val="005B34FA"/>
    <w:rsid w:val="005B68C8"/>
    <w:rsid w:val="005D5B0F"/>
    <w:rsid w:val="005F646C"/>
    <w:rsid w:val="00627F31"/>
    <w:rsid w:val="00633AC4"/>
    <w:rsid w:val="006520F6"/>
    <w:rsid w:val="0067034D"/>
    <w:rsid w:val="006761D3"/>
    <w:rsid w:val="006A40AE"/>
    <w:rsid w:val="006A6F98"/>
    <w:rsid w:val="006D36FA"/>
    <w:rsid w:val="006F0FF2"/>
    <w:rsid w:val="0071264E"/>
    <w:rsid w:val="00740FD5"/>
    <w:rsid w:val="0075453A"/>
    <w:rsid w:val="007755EF"/>
    <w:rsid w:val="0077764B"/>
    <w:rsid w:val="00781AC9"/>
    <w:rsid w:val="007848E4"/>
    <w:rsid w:val="007A4DA6"/>
    <w:rsid w:val="007B6DE6"/>
    <w:rsid w:val="007E115A"/>
    <w:rsid w:val="00802CE6"/>
    <w:rsid w:val="00803B12"/>
    <w:rsid w:val="00830C97"/>
    <w:rsid w:val="0083233F"/>
    <w:rsid w:val="00832558"/>
    <w:rsid w:val="00890B76"/>
    <w:rsid w:val="008A0326"/>
    <w:rsid w:val="008F44D8"/>
    <w:rsid w:val="00900451"/>
    <w:rsid w:val="00902BE9"/>
    <w:rsid w:val="009037A9"/>
    <w:rsid w:val="00907A0D"/>
    <w:rsid w:val="009355C3"/>
    <w:rsid w:val="00944EA1"/>
    <w:rsid w:val="00944FB0"/>
    <w:rsid w:val="0096288B"/>
    <w:rsid w:val="00963784"/>
    <w:rsid w:val="009803FA"/>
    <w:rsid w:val="00A04843"/>
    <w:rsid w:val="00A048D5"/>
    <w:rsid w:val="00A42324"/>
    <w:rsid w:val="00A54752"/>
    <w:rsid w:val="00A84588"/>
    <w:rsid w:val="00AB1C30"/>
    <w:rsid w:val="00AC060A"/>
    <w:rsid w:val="00B20C5B"/>
    <w:rsid w:val="00B44519"/>
    <w:rsid w:val="00B821BD"/>
    <w:rsid w:val="00B953F3"/>
    <w:rsid w:val="00BA012F"/>
    <w:rsid w:val="00BA05D0"/>
    <w:rsid w:val="00BB619C"/>
    <w:rsid w:val="00BC669D"/>
    <w:rsid w:val="00BF0018"/>
    <w:rsid w:val="00BF7DCB"/>
    <w:rsid w:val="00C0401E"/>
    <w:rsid w:val="00C23F9B"/>
    <w:rsid w:val="00C44419"/>
    <w:rsid w:val="00C50F9F"/>
    <w:rsid w:val="00C7527D"/>
    <w:rsid w:val="00C80426"/>
    <w:rsid w:val="00C81363"/>
    <w:rsid w:val="00C957A5"/>
    <w:rsid w:val="00CA1CF3"/>
    <w:rsid w:val="00CB1E98"/>
    <w:rsid w:val="00CB42AC"/>
    <w:rsid w:val="00CC302E"/>
    <w:rsid w:val="00CD3E7B"/>
    <w:rsid w:val="00CE00CF"/>
    <w:rsid w:val="00CE702D"/>
    <w:rsid w:val="00D04BB8"/>
    <w:rsid w:val="00DA379F"/>
    <w:rsid w:val="00DC6719"/>
    <w:rsid w:val="00DE3D08"/>
    <w:rsid w:val="00DE48A3"/>
    <w:rsid w:val="00DF0C89"/>
    <w:rsid w:val="00E02146"/>
    <w:rsid w:val="00E375BC"/>
    <w:rsid w:val="00E75653"/>
    <w:rsid w:val="00E85B61"/>
    <w:rsid w:val="00E95EF4"/>
    <w:rsid w:val="00EA349D"/>
    <w:rsid w:val="00EA37BB"/>
    <w:rsid w:val="00EC3713"/>
    <w:rsid w:val="00ED1191"/>
    <w:rsid w:val="00ED6069"/>
    <w:rsid w:val="00F25E6C"/>
    <w:rsid w:val="00F530DC"/>
    <w:rsid w:val="00F55C23"/>
    <w:rsid w:val="00F90AAE"/>
    <w:rsid w:val="00F93967"/>
    <w:rsid w:val="00FC294F"/>
    <w:rsid w:val="00FD774F"/>
    <w:rsid w:val="00F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71A2BC"/>
  <w15:chartTrackingRefBased/>
  <w15:docId w15:val="{996FCB4C-A5F3-44E0-859B-E5C9EE61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FA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1D3FA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3FA0"/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paragraph" w:customStyle="1" w:styleId="Default">
    <w:name w:val="Default"/>
    <w:rsid w:val="001D3FA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D3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F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3F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A0"/>
  </w:style>
  <w:style w:type="paragraph" w:styleId="ListParagraph">
    <w:name w:val="List Paragraph"/>
    <w:aliases w:val="Virsraksti"/>
    <w:basedOn w:val="Normal"/>
    <w:link w:val="ListParagraphChar"/>
    <w:uiPriority w:val="34"/>
    <w:qFormat/>
    <w:rsid w:val="001D3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1D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3FA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1D3FA0"/>
    <w:rPr>
      <w:rFonts w:cs="Times New Roman"/>
      <w:vertAlign w:val="superscript"/>
    </w:rPr>
  </w:style>
  <w:style w:type="paragraph" w:customStyle="1" w:styleId="paragraph">
    <w:name w:val="paragraph"/>
    <w:basedOn w:val="Normal"/>
    <w:rsid w:val="001D3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eop">
    <w:name w:val="eop"/>
    <w:basedOn w:val="DefaultParagraphFont"/>
    <w:rsid w:val="001D3FA0"/>
  </w:style>
  <w:style w:type="paragraph" w:customStyle="1" w:styleId="tv2132">
    <w:name w:val="tv2132"/>
    <w:basedOn w:val="Normal"/>
    <w:rsid w:val="001D3FA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character" w:customStyle="1" w:styleId="normaltextrun">
    <w:name w:val="normaltextrun"/>
    <w:basedOn w:val="DefaultParagraphFont"/>
    <w:rsid w:val="001D3FA0"/>
  </w:style>
  <w:style w:type="paragraph" w:styleId="Footer">
    <w:name w:val="footer"/>
    <w:basedOn w:val="Normal"/>
    <w:link w:val="FooterChar"/>
    <w:uiPriority w:val="99"/>
    <w:unhideWhenUsed/>
    <w:rsid w:val="001D3F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A0"/>
  </w:style>
  <w:style w:type="paragraph" w:styleId="EndnoteText">
    <w:name w:val="endnote text"/>
    <w:basedOn w:val="Normal"/>
    <w:link w:val="EndnoteTextChar"/>
    <w:uiPriority w:val="99"/>
    <w:semiHidden/>
    <w:unhideWhenUsed/>
    <w:rsid w:val="001D3F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3F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D3FA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7E115A"/>
    <w:rPr>
      <w:sz w:val="16"/>
      <w:szCs w:val="16"/>
    </w:rPr>
  </w:style>
  <w:style w:type="character" w:customStyle="1" w:styleId="ListParagraphChar">
    <w:name w:val="List Paragraph Char"/>
    <w:aliases w:val="Virsraksti Char"/>
    <w:link w:val="ListParagraph"/>
    <w:uiPriority w:val="34"/>
    <w:rsid w:val="00CB1E9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vni.l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tbalsts@vni.l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3c6baf-9cf2-4cf2-a117-76c67141543a" xsi:nil="true"/>
    <lcf76f155ced4ddcb4097134ff3c332f xmlns="520dbaf5-aacb-4fa5-a9f5-32ab6e55aaf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B6348F063F2499901E1858B841C1C" ma:contentTypeVersion="16" ma:contentTypeDescription="Create a new document." ma:contentTypeScope="" ma:versionID="5c10bdf6f7affb3e7b3f5b6d7cd58614">
  <xsd:schema xmlns:xsd="http://www.w3.org/2001/XMLSchema" xmlns:xs="http://www.w3.org/2001/XMLSchema" xmlns:p="http://schemas.microsoft.com/office/2006/metadata/properties" xmlns:ns2="d73c6baf-9cf2-4cf2-a117-76c67141543a" xmlns:ns3="520dbaf5-aacb-4fa5-a9f5-32ab6e55aaf4" targetNamespace="http://schemas.microsoft.com/office/2006/metadata/properties" ma:root="true" ma:fieldsID="8e1670a68d4a78343b837f875543fc98" ns2:_="" ns3:_="">
    <xsd:import namespace="d73c6baf-9cf2-4cf2-a117-76c67141543a"/>
    <xsd:import namespace="520dbaf5-aacb-4fa5-a9f5-32ab6e55a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6baf-9cf2-4cf2-a117-76c6714154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e63326-5f8d-4d32-9f9a-acbbaddd4886}" ma:internalName="TaxCatchAll" ma:showField="CatchAllData" ma:web="d73c6baf-9cf2-4cf2-a117-76c671415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dbaf5-aacb-4fa5-a9f5-32ab6e55a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670e09-1a66-4566-9c30-fc6678b89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D001FF-35F0-46BE-B8B4-113172868350}">
  <ds:schemaRefs>
    <ds:schemaRef ds:uri="http://schemas.microsoft.com/office/2006/metadata/properties"/>
    <ds:schemaRef ds:uri="http://schemas.microsoft.com/office/infopath/2007/PartnerControls"/>
    <ds:schemaRef ds:uri="d73c6baf-9cf2-4cf2-a117-76c67141543a"/>
    <ds:schemaRef ds:uri="520dbaf5-aacb-4fa5-a9f5-32ab6e55aaf4"/>
  </ds:schemaRefs>
</ds:datastoreItem>
</file>

<file path=customXml/itemProps2.xml><?xml version="1.0" encoding="utf-8"?>
<ds:datastoreItem xmlns:ds="http://schemas.openxmlformats.org/officeDocument/2006/customXml" ds:itemID="{B8AD8F72-CB74-4067-A1B0-70F8E6C975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E04C85-6ECC-4563-86BA-FE0D38C01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c6baf-9cf2-4cf2-a117-76c67141543a"/>
    <ds:schemaRef ds:uri="520dbaf5-aacb-4fa5-a9f5-32ab6e55a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A4F126-D3BE-40BD-8A25-B4448F882A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4982</Words>
  <Characters>2841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Valsts nekustamie ipasumi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Guseva</dc:creator>
  <cp:keywords/>
  <dc:description/>
  <cp:lastModifiedBy>Sigita Vindele</cp:lastModifiedBy>
  <cp:revision>3</cp:revision>
  <dcterms:created xsi:type="dcterms:W3CDTF">2023-04-13T06:00:00Z</dcterms:created>
  <dcterms:modified xsi:type="dcterms:W3CDTF">2023-07-21T09:58:00Z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0x0101006E0B6348F063F2499901E1858B841C1C</vt:lpwstr>
  </property>
  <property fmtid="{D5CDD505-2E9C-101B-9397-08002B2CF9AE}" pid="3" name="MediaServiceImageTags">
    <vt:lpwstr/>
  </property>
</Properties>
</file>